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FEDAD" w14:textId="77777777" w:rsidR="000A4F5B" w:rsidRDefault="000A4F5B" w:rsidP="000A4F5B">
      <w:pPr>
        <w:pStyle w:val="Heading1"/>
        <w:rPr>
          <w:szCs w:val="32"/>
        </w:rPr>
      </w:pPr>
      <w:bookmarkStart w:id="0" w:name="_Toc224638622"/>
      <w:r>
        <w:rPr>
          <w:szCs w:val="32"/>
        </w:rPr>
        <w:t>People &amp; Organisational Development Adviser –</w:t>
      </w:r>
      <w:r w:rsidRPr="00460C41">
        <w:rPr>
          <w:szCs w:val="32"/>
        </w:rPr>
        <w:t xml:space="preserve"> </w:t>
      </w:r>
      <w:r>
        <w:rPr>
          <w:szCs w:val="32"/>
        </w:rPr>
        <w:t>Job Description</w:t>
      </w:r>
      <w:bookmarkEnd w:id="0"/>
    </w:p>
    <w:p w14:paraId="4F0DD5CC" w14:textId="77777777" w:rsidR="000A4F5B" w:rsidRDefault="000A4F5B" w:rsidP="000A4F5B">
      <w:pPr>
        <w:pStyle w:val="BodyText2"/>
        <w:rPr>
          <w:rFonts w:ascii="Roboto Light" w:hAnsi="Roboto Light"/>
          <w:bCs/>
        </w:rPr>
      </w:pPr>
    </w:p>
    <w:tbl>
      <w:tblPr>
        <w:tblStyle w:val="TableGrid"/>
        <w:tblW w:w="9493" w:type="dxa"/>
        <w:tblLook w:val="04A0" w:firstRow="1" w:lastRow="0" w:firstColumn="1" w:lastColumn="0" w:noHBand="0" w:noVBand="1"/>
      </w:tblPr>
      <w:tblGrid>
        <w:gridCol w:w="2211"/>
        <w:gridCol w:w="7282"/>
      </w:tblGrid>
      <w:tr w:rsidR="000A4F5B" w:rsidRPr="00460C41" w14:paraId="22B8B0AE" w14:textId="77777777" w:rsidTr="00F94D2B">
        <w:tc>
          <w:tcPr>
            <w:tcW w:w="2211" w:type="dxa"/>
            <w:tcBorders>
              <w:top w:val="single" w:sz="4" w:space="0" w:color="000000"/>
              <w:left w:val="single" w:sz="4" w:space="0" w:color="000000"/>
              <w:bottom w:val="single" w:sz="4" w:space="0" w:color="000000"/>
              <w:right w:val="single" w:sz="4" w:space="0" w:color="000000"/>
            </w:tcBorders>
          </w:tcPr>
          <w:p w14:paraId="60CFC5AE" w14:textId="77777777" w:rsidR="000A4F5B" w:rsidRPr="00460C41" w:rsidRDefault="000A4F5B" w:rsidP="00F94D2B">
            <w:pPr>
              <w:pStyle w:val="Header"/>
              <w:tabs>
                <w:tab w:val="left" w:pos="2268"/>
                <w:tab w:val="left" w:pos="3402"/>
              </w:tabs>
              <w:rPr>
                <w:rFonts w:ascii="Roboto Light" w:hAnsi="Roboto Light" w:cs="Arial"/>
                <w:b/>
                <w:sz w:val="24"/>
                <w:szCs w:val="24"/>
              </w:rPr>
            </w:pPr>
            <w:r w:rsidRPr="00460C41">
              <w:rPr>
                <w:rFonts w:ascii="Roboto Light" w:hAnsi="Roboto Light" w:cs="Arial"/>
                <w:b/>
                <w:sz w:val="24"/>
                <w:szCs w:val="24"/>
              </w:rPr>
              <w:t>Job Title:</w:t>
            </w:r>
          </w:p>
          <w:p w14:paraId="1DDF847F" w14:textId="77777777" w:rsidR="000A4F5B" w:rsidRPr="00460C41" w:rsidRDefault="000A4F5B" w:rsidP="00F94D2B">
            <w:pPr>
              <w:pStyle w:val="Header"/>
              <w:tabs>
                <w:tab w:val="left" w:pos="2268"/>
                <w:tab w:val="left" w:pos="3402"/>
              </w:tabs>
              <w:rPr>
                <w:rFonts w:ascii="Roboto Light" w:hAnsi="Roboto Light" w:cs="Arial"/>
                <w:b/>
                <w:sz w:val="24"/>
                <w:szCs w:val="24"/>
              </w:rPr>
            </w:pPr>
          </w:p>
        </w:tc>
        <w:tc>
          <w:tcPr>
            <w:tcW w:w="7282" w:type="dxa"/>
            <w:tcBorders>
              <w:top w:val="single" w:sz="4" w:space="0" w:color="000000"/>
              <w:left w:val="single" w:sz="4" w:space="0" w:color="000000"/>
              <w:bottom w:val="single" w:sz="4" w:space="0" w:color="000000"/>
              <w:right w:val="single" w:sz="4" w:space="0" w:color="000000"/>
            </w:tcBorders>
            <w:hideMark/>
          </w:tcPr>
          <w:p w14:paraId="22EABF46" w14:textId="77777777" w:rsidR="000A4F5B" w:rsidRPr="00D44DF2" w:rsidRDefault="000A4F5B" w:rsidP="00F94D2B">
            <w:pPr>
              <w:pStyle w:val="Header"/>
              <w:tabs>
                <w:tab w:val="left" w:pos="2268"/>
                <w:tab w:val="left" w:pos="3402"/>
              </w:tabs>
              <w:rPr>
                <w:rFonts w:ascii="Roboto Light" w:hAnsi="Roboto Light" w:cs="Arial"/>
                <w:sz w:val="24"/>
                <w:szCs w:val="24"/>
              </w:rPr>
            </w:pPr>
            <w:r>
              <w:rPr>
                <w:rFonts w:ascii="Roboto Light" w:hAnsi="Roboto Light"/>
                <w:sz w:val="24"/>
                <w:szCs w:val="24"/>
                <w:highlight w:val="lightGray"/>
              </w:rPr>
              <w:t>People &amp; OD</w:t>
            </w:r>
            <w:r w:rsidRPr="00D44DF2">
              <w:rPr>
                <w:rFonts w:ascii="Roboto Light" w:hAnsi="Roboto Light"/>
                <w:sz w:val="24"/>
                <w:szCs w:val="24"/>
                <w:highlight w:val="lightGray"/>
              </w:rPr>
              <w:t xml:space="preserve"> Adviser </w:t>
            </w:r>
            <w:r w:rsidRPr="00D44DF2">
              <w:rPr>
                <w:rFonts w:ascii="Roboto Light" w:hAnsi="Roboto Light" w:cs="Arial"/>
                <w:szCs w:val="24"/>
                <w:highlight w:val="lightGray"/>
              </w:rPr>
              <w:fldChar w:fldCharType="begin"/>
            </w:r>
            <w:r w:rsidRPr="00D44DF2">
              <w:rPr>
                <w:rFonts w:ascii="Roboto Light" w:hAnsi="Roboto Light" w:cs="Arial"/>
                <w:sz w:val="24"/>
                <w:szCs w:val="24"/>
                <w:highlight w:val="lightGray"/>
              </w:rPr>
              <w:instrText xml:space="preserve">fillin  \* mergeformat </w:instrText>
            </w:r>
            <w:r w:rsidRPr="00D44DF2">
              <w:rPr>
                <w:rFonts w:ascii="Roboto Light" w:hAnsi="Roboto Light" w:cs="Arial"/>
                <w:szCs w:val="24"/>
                <w:highlight w:val="lightGray"/>
              </w:rPr>
              <w:fldChar w:fldCharType="end"/>
            </w:r>
          </w:p>
        </w:tc>
      </w:tr>
      <w:tr w:rsidR="000A4F5B" w:rsidRPr="00460C41" w14:paraId="17EF9EF0" w14:textId="77777777" w:rsidTr="00F94D2B">
        <w:tc>
          <w:tcPr>
            <w:tcW w:w="2211" w:type="dxa"/>
            <w:tcBorders>
              <w:top w:val="single" w:sz="4" w:space="0" w:color="000000"/>
              <w:left w:val="single" w:sz="4" w:space="0" w:color="000000"/>
              <w:bottom w:val="single" w:sz="4" w:space="0" w:color="000000"/>
              <w:right w:val="single" w:sz="4" w:space="0" w:color="000000"/>
            </w:tcBorders>
          </w:tcPr>
          <w:p w14:paraId="225ECB4B" w14:textId="77777777" w:rsidR="000A4F5B" w:rsidRPr="00460C41" w:rsidRDefault="000A4F5B" w:rsidP="00F94D2B">
            <w:pPr>
              <w:pStyle w:val="Header"/>
              <w:tabs>
                <w:tab w:val="left" w:pos="2268"/>
                <w:tab w:val="left" w:pos="3402"/>
              </w:tabs>
              <w:rPr>
                <w:rFonts w:ascii="Roboto Light" w:hAnsi="Roboto Light" w:cs="Arial"/>
                <w:b/>
                <w:sz w:val="24"/>
                <w:szCs w:val="24"/>
              </w:rPr>
            </w:pPr>
            <w:r w:rsidRPr="00460C41">
              <w:rPr>
                <w:rFonts w:ascii="Roboto Light" w:hAnsi="Roboto Light" w:cs="Arial"/>
                <w:b/>
                <w:sz w:val="24"/>
                <w:szCs w:val="24"/>
              </w:rPr>
              <w:t>Reports To:</w:t>
            </w:r>
          </w:p>
          <w:p w14:paraId="29A9CC0C" w14:textId="77777777" w:rsidR="000A4F5B" w:rsidRPr="00460C41" w:rsidRDefault="000A4F5B" w:rsidP="00F94D2B">
            <w:pPr>
              <w:pStyle w:val="Header"/>
              <w:tabs>
                <w:tab w:val="left" w:pos="2268"/>
                <w:tab w:val="left" w:pos="3402"/>
              </w:tabs>
              <w:rPr>
                <w:rFonts w:ascii="Roboto Light" w:hAnsi="Roboto Light" w:cs="Arial"/>
                <w:b/>
                <w:sz w:val="24"/>
                <w:szCs w:val="24"/>
              </w:rPr>
            </w:pPr>
          </w:p>
        </w:tc>
        <w:tc>
          <w:tcPr>
            <w:tcW w:w="7282" w:type="dxa"/>
            <w:tcBorders>
              <w:top w:val="single" w:sz="4" w:space="0" w:color="000000"/>
              <w:left w:val="single" w:sz="4" w:space="0" w:color="000000"/>
              <w:bottom w:val="single" w:sz="4" w:space="0" w:color="000000"/>
              <w:right w:val="single" w:sz="4" w:space="0" w:color="000000"/>
            </w:tcBorders>
            <w:hideMark/>
          </w:tcPr>
          <w:p w14:paraId="7205ACFE" w14:textId="77777777" w:rsidR="000A4F5B" w:rsidRPr="00554CEC" w:rsidRDefault="000A4F5B" w:rsidP="00F94D2B">
            <w:pPr>
              <w:tabs>
                <w:tab w:val="clear" w:pos="720"/>
                <w:tab w:val="clear" w:pos="1440"/>
                <w:tab w:val="clear" w:pos="2160"/>
                <w:tab w:val="clear" w:pos="2880"/>
                <w:tab w:val="clear" w:pos="4680"/>
                <w:tab w:val="clear" w:pos="5400"/>
                <w:tab w:val="clear" w:pos="9000"/>
              </w:tabs>
              <w:spacing w:line="240" w:lineRule="auto"/>
              <w:rPr>
                <w:rFonts w:ascii="Roboto Light" w:hAnsi="Roboto Light" w:cs="Arial"/>
                <w:sz w:val="24"/>
                <w:szCs w:val="24"/>
              </w:rPr>
            </w:pPr>
            <w:r>
              <w:rPr>
                <w:rFonts w:ascii="Roboto Light" w:hAnsi="Roboto Light" w:cs="Arial"/>
                <w:sz w:val="24"/>
                <w:szCs w:val="24"/>
              </w:rPr>
              <w:t xml:space="preserve">People &amp; OD Manager </w:t>
            </w:r>
          </w:p>
          <w:p w14:paraId="5ECA74CC" w14:textId="77777777" w:rsidR="000A4F5B" w:rsidRPr="00460C41" w:rsidRDefault="000A4F5B" w:rsidP="00F94D2B">
            <w:pPr>
              <w:pStyle w:val="Header"/>
              <w:tabs>
                <w:tab w:val="left" w:pos="2268"/>
                <w:tab w:val="left" w:pos="3402"/>
              </w:tabs>
              <w:rPr>
                <w:rFonts w:ascii="Roboto Light" w:hAnsi="Roboto Light" w:cs="Arial"/>
                <w:sz w:val="24"/>
                <w:szCs w:val="24"/>
              </w:rPr>
            </w:pPr>
          </w:p>
        </w:tc>
      </w:tr>
    </w:tbl>
    <w:p w14:paraId="5EB11515" w14:textId="77777777" w:rsidR="000A4F5B" w:rsidRPr="00460C41" w:rsidRDefault="000A4F5B" w:rsidP="000A4F5B">
      <w:pPr>
        <w:pStyle w:val="Header"/>
        <w:tabs>
          <w:tab w:val="left" w:pos="2268"/>
          <w:tab w:val="left" w:pos="3402"/>
        </w:tabs>
        <w:rPr>
          <w:rFonts w:ascii="Roboto Light" w:hAnsi="Roboto Light"/>
          <w:szCs w:val="24"/>
        </w:rPr>
      </w:pPr>
    </w:p>
    <w:tbl>
      <w:tblPr>
        <w:tblStyle w:val="TableGrid"/>
        <w:tblW w:w="9493" w:type="dxa"/>
        <w:tblLook w:val="04A0" w:firstRow="1" w:lastRow="0" w:firstColumn="1" w:lastColumn="0" w:noHBand="0" w:noVBand="1"/>
      </w:tblPr>
      <w:tblGrid>
        <w:gridCol w:w="9493"/>
      </w:tblGrid>
      <w:tr w:rsidR="000A4F5B" w:rsidRPr="00460C41" w14:paraId="13388BE7" w14:textId="77777777" w:rsidTr="00F94D2B">
        <w:tc>
          <w:tcPr>
            <w:tcW w:w="9493" w:type="dxa"/>
            <w:tcBorders>
              <w:top w:val="single" w:sz="4" w:space="0" w:color="000000"/>
              <w:left w:val="single" w:sz="4" w:space="0" w:color="000000"/>
              <w:bottom w:val="single" w:sz="4" w:space="0" w:color="auto"/>
              <w:right w:val="single" w:sz="4" w:space="0" w:color="000000"/>
            </w:tcBorders>
            <w:hideMark/>
          </w:tcPr>
          <w:p w14:paraId="4A82B3CD" w14:textId="77777777" w:rsidR="000A4F5B" w:rsidRPr="007B5CAF" w:rsidRDefault="000A4F5B" w:rsidP="000A4F5B">
            <w:pPr>
              <w:pStyle w:val="ListParagraph"/>
              <w:numPr>
                <w:ilvl w:val="0"/>
                <w:numId w:val="2"/>
              </w:numPr>
              <w:tabs>
                <w:tab w:val="clear" w:pos="720"/>
                <w:tab w:val="clear" w:pos="1440"/>
                <w:tab w:val="clear" w:pos="2160"/>
                <w:tab w:val="clear" w:pos="2880"/>
                <w:tab w:val="clear" w:pos="4680"/>
                <w:tab w:val="clear" w:pos="5400"/>
                <w:tab w:val="clear" w:pos="9000"/>
                <w:tab w:val="left" w:pos="2268"/>
                <w:tab w:val="left" w:pos="3402"/>
              </w:tabs>
              <w:spacing w:line="240" w:lineRule="auto"/>
              <w:ind w:left="454" w:hanging="425"/>
              <w:jc w:val="left"/>
              <w:rPr>
                <w:rFonts w:ascii="Roboto" w:hAnsi="Roboto" w:cs="Arial"/>
                <w:b/>
                <w:sz w:val="24"/>
                <w:szCs w:val="24"/>
              </w:rPr>
            </w:pPr>
            <w:r w:rsidRPr="007B5CAF">
              <w:rPr>
                <w:rFonts w:ascii="Roboto" w:hAnsi="Roboto" w:cs="Arial"/>
                <w:b/>
                <w:sz w:val="24"/>
                <w:szCs w:val="24"/>
              </w:rPr>
              <w:t xml:space="preserve">Job Purpose            </w:t>
            </w:r>
          </w:p>
        </w:tc>
      </w:tr>
      <w:tr w:rsidR="000A4F5B" w:rsidRPr="00460C41" w14:paraId="3CA2A605"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7B5BDAE1" w14:textId="77777777" w:rsidR="000A4F5B" w:rsidRPr="00E21098" w:rsidRDefault="000A4F5B" w:rsidP="00F94D2B">
            <w:pPr>
              <w:rPr>
                <w:rFonts w:ascii="Roboto" w:hAnsi="Roboto" w:cs="Arial"/>
                <w:sz w:val="22"/>
                <w:szCs w:val="22"/>
              </w:rPr>
            </w:pPr>
            <w:r w:rsidRPr="06211248">
              <w:rPr>
                <w:rFonts w:ascii="Roboto" w:hAnsi="Roboto" w:cs="Arial"/>
                <w:sz w:val="22"/>
                <w:szCs w:val="22"/>
              </w:rPr>
              <w:t xml:space="preserve">To provide professional HR services and support across a wide range of </w:t>
            </w:r>
            <w:r>
              <w:rPr>
                <w:rFonts w:ascii="Roboto" w:hAnsi="Roboto" w:cs="Arial"/>
                <w:sz w:val="22"/>
                <w:szCs w:val="22"/>
              </w:rPr>
              <w:t xml:space="preserve">people and </w:t>
            </w:r>
            <w:r w:rsidRPr="06211248">
              <w:rPr>
                <w:rFonts w:ascii="Roboto" w:hAnsi="Roboto" w:cs="Arial"/>
                <w:sz w:val="22"/>
                <w:szCs w:val="22"/>
              </w:rPr>
              <w:t>OD</w:t>
            </w:r>
            <w:r>
              <w:rPr>
                <w:rFonts w:ascii="Roboto" w:hAnsi="Roboto" w:cs="Arial"/>
                <w:sz w:val="22"/>
                <w:szCs w:val="22"/>
              </w:rPr>
              <w:t xml:space="preserve"> </w:t>
            </w:r>
            <w:r w:rsidRPr="06211248">
              <w:rPr>
                <w:rFonts w:ascii="Roboto" w:hAnsi="Roboto" w:cs="Arial"/>
                <w:sz w:val="22"/>
                <w:szCs w:val="22"/>
              </w:rPr>
              <w:fldChar w:fldCharType="begin"/>
            </w:r>
            <w:r w:rsidRPr="06211248">
              <w:rPr>
                <w:rFonts w:ascii="Roboto" w:hAnsi="Roboto" w:cs="Arial"/>
                <w:sz w:val="22"/>
                <w:szCs w:val="22"/>
              </w:rPr>
              <w:instrText xml:space="preserve">fillin  \* mergeformat </w:instrText>
            </w:r>
            <w:r w:rsidRPr="06211248">
              <w:rPr>
                <w:rFonts w:ascii="Roboto" w:hAnsi="Roboto" w:cs="Arial"/>
                <w:sz w:val="22"/>
                <w:szCs w:val="22"/>
              </w:rPr>
              <w:fldChar w:fldCharType="end"/>
            </w:r>
            <w:r w:rsidRPr="06211248">
              <w:rPr>
                <w:rFonts w:ascii="Roboto" w:hAnsi="Roboto" w:cs="Arial"/>
                <w:sz w:val="22"/>
                <w:szCs w:val="22"/>
              </w:rPr>
              <w:t>areas and assist in shaping the future workplace for the Commission.</w:t>
            </w:r>
            <w:r w:rsidRPr="06211248">
              <w:rPr>
                <w:rFonts w:ascii="Roboto" w:hAnsi="Roboto" w:cs="Arial"/>
                <w:sz w:val="22"/>
                <w:szCs w:val="22"/>
                <w:highlight w:val="lightGray"/>
              </w:rPr>
              <w:fldChar w:fldCharType="begin"/>
            </w:r>
            <w:r w:rsidRPr="06211248">
              <w:rPr>
                <w:rFonts w:ascii="Roboto" w:hAnsi="Roboto" w:cs="Arial"/>
                <w:sz w:val="22"/>
                <w:szCs w:val="22"/>
                <w:highlight w:val="lightGray"/>
              </w:rPr>
              <w:instrText xml:space="preserve">fillin  \* mergeformat </w:instrText>
            </w:r>
            <w:r w:rsidRPr="06211248">
              <w:rPr>
                <w:rFonts w:ascii="Roboto" w:hAnsi="Roboto" w:cs="Arial"/>
                <w:sz w:val="22"/>
                <w:szCs w:val="22"/>
                <w:highlight w:val="lightGray"/>
              </w:rPr>
              <w:fldChar w:fldCharType="end"/>
            </w:r>
          </w:p>
          <w:p w14:paraId="0DE8F243" w14:textId="77777777" w:rsidR="000A4F5B" w:rsidRPr="00554CEC" w:rsidRDefault="000A4F5B" w:rsidP="00F94D2B">
            <w:pPr>
              <w:spacing w:line="259" w:lineRule="auto"/>
              <w:ind w:right="52"/>
              <w:rPr>
                <w:rFonts w:ascii="Roboto Light" w:hAnsi="Roboto Light" w:cs="Arial"/>
                <w:sz w:val="24"/>
                <w:szCs w:val="24"/>
              </w:rPr>
            </w:pPr>
          </w:p>
        </w:tc>
      </w:tr>
    </w:tbl>
    <w:p w14:paraId="46C7D1B4" w14:textId="77777777" w:rsidR="000A4F5B" w:rsidRDefault="000A4F5B" w:rsidP="000A4F5B">
      <w:pPr>
        <w:tabs>
          <w:tab w:val="left" w:pos="2268"/>
          <w:tab w:val="left" w:pos="3402"/>
        </w:tabs>
        <w:rPr>
          <w:rFonts w:ascii="Roboto Light" w:hAnsi="Roboto Light" w:cs="Arial"/>
          <w:szCs w:val="24"/>
        </w:rPr>
      </w:pPr>
    </w:p>
    <w:tbl>
      <w:tblPr>
        <w:tblStyle w:val="TableGrid"/>
        <w:tblW w:w="9493" w:type="dxa"/>
        <w:tblLook w:val="04A0" w:firstRow="1" w:lastRow="0" w:firstColumn="1" w:lastColumn="0" w:noHBand="0" w:noVBand="1"/>
      </w:tblPr>
      <w:tblGrid>
        <w:gridCol w:w="9493"/>
      </w:tblGrid>
      <w:tr w:rsidR="000A4F5B" w:rsidRPr="00460C41" w14:paraId="669145D0" w14:textId="77777777" w:rsidTr="00F94D2B">
        <w:trPr>
          <w:tblHeader/>
        </w:trPr>
        <w:tc>
          <w:tcPr>
            <w:tcW w:w="9493" w:type="dxa"/>
            <w:tcBorders>
              <w:top w:val="single" w:sz="4" w:space="0" w:color="000000"/>
              <w:left w:val="single" w:sz="4" w:space="0" w:color="000000"/>
              <w:bottom w:val="single" w:sz="4" w:space="0" w:color="auto"/>
              <w:right w:val="single" w:sz="4" w:space="0" w:color="000000"/>
            </w:tcBorders>
            <w:hideMark/>
          </w:tcPr>
          <w:p w14:paraId="7AC4AF98" w14:textId="77777777" w:rsidR="000A4F5B" w:rsidRPr="007B5CAF" w:rsidRDefault="000A4F5B" w:rsidP="000A4F5B">
            <w:pPr>
              <w:pStyle w:val="ListParagraph"/>
              <w:numPr>
                <w:ilvl w:val="0"/>
                <w:numId w:val="2"/>
              </w:numPr>
              <w:tabs>
                <w:tab w:val="clear" w:pos="720"/>
                <w:tab w:val="clear" w:pos="1440"/>
                <w:tab w:val="clear" w:pos="2160"/>
                <w:tab w:val="clear" w:pos="2880"/>
                <w:tab w:val="clear" w:pos="4680"/>
                <w:tab w:val="clear" w:pos="5400"/>
                <w:tab w:val="clear" w:pos="9000"/>
                <w:tab w:val="left" w:pos="2268"/>
                <w:tab w:val="left" w:pos="3402"/>
              </w:tabs>
              <w:spacing w:line="240" w:lineRule="auto"/>
              <w:ind w:left="454" w:hanging="425"/>
              <w:jc w:val="left"/>
              <w:rPr>
                <w:rFonts w:ascii="Roboto" w:hAnsi="Roboto" w:cs="Arial"/>
                <w:b/>
                <w:sz w:val="24"/>
                <w:szCs w:val="24"/>
              </w:rPr>
            </w:pPr>
            <w:r w:rsidRPr="007B5CAF">
              <w:rPr>
                <w:rFonts w:ascii="Roboto" w:hAnsi="Roboto" w:cs="Arial"/>
                <w:b/>
                <w:sz w:val="24"/>
                <w:szCs w:val="24"/>
              </w:rPr>
              <w:t>Dimensions</w:t>
            </w:r>
          </w:p>
        </w:tc>
      </w:tr>
      <w:tr w:rsidR="000A4F5B" w:rsidRPr="00460C41" w14:paraId="22EC9277"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6E303678" w14:textId="77777777" w:rsidR="000A4F5B" w:rsidRPr="00DF7E48" w:rsidRDefault="000A4F5B" w:rsidP="00F94D2B">
            <w:pPr>
              <w:shd w:val="clear" w:color="auto" w:fill="FFFFFF" w:themeFill="background1"/>
              <w:spacing w:before="100" w:beforeAutospacing="1" w:after="100" w:afterAutospacing="1"/>
              <w:rPr>
                <w:rFonts w:ascii="Roboto" w:hAnsi="Roboto" w:cs="Arial"/>
                <w:sz w:val="22"/>
                <w:szCs w:val="22"/>
              </w:rPr>
            </w:pPr>
            <w:r w:rsidRPr="48DFE651">
              <w:rPr>
                <w:rFonts w:ascii="Roboto" w:hAnsi="Roboto" w:cs="Arial"/>
                <w:sz w:val="22"/>
                <w:szCs w:val="22"/>
              </w:rPr>
              <w:t>There are approximately 8</w:t>
            </w:r>
            <w:r>
              <w:rPr>
                <w:rFonts w:ascii="Roboto" w:hAnsi="Roboto" w:cs="Arial"/>
                <w:sz w:val="22"/>
                <w:szCs w:val="22"/>
              </w:rPr>
              <w:t>3</w:t>
            </w:r>
            <w:r w:rsidRPr="48DFE651">
              <w:rPr>
                <w:rFonts w:ascii="Roboto" w:hAnsi="Roboto" w:cs="Arial"/>
                <w:sz w:val="22"/>
                <w:szCs w:val="22"/>
              </w:rPr>
              <w:t xml:space="preserve"> staff employed in the Commission with various work patterns and working arrangements</w:t>
            </w:r>
            <w:r>
              <w:rPr>
                <w:rFonts w:ascii="Roboto" w:hAnsi="Roboto" w:cs="Arial"/>
                <w:sz w:val="22"/>
                <w:szCs w:val="22"/>
              </w:rPr>
              <w:t>,</w:t>
            </w:r>
            <w:r w:rsidRPr="48DFE651">
              <w:rPr>
                <w:rFonts w:ascii="Roboto" w:hAnsi="Roboto" w:cs="Arial"/>
                <w:sz w:val="22"/>
                <w:szCs w:val="22"/>
              </w:rPr>
              <w:t xml:space="preserve"> including hybrid working. </w:t>
            </w:r>
          </w:p>
          <w:p w14:paraId="4AA687BD" w14:textId="77777777" w:rsidR="000A4F5B" w:rsidRPr="00DF7E48" w:rsidRDefault="000A4F5B" w:rsidP="00F94D2B">
            <w:pPr>
              <w:shd w:val="clear" w:color="auto" w:fill="FFFFFF" w:themeFill="background1"/>
              <w:spacing w:before="100" w:beforeAutospacing="1" w:after="100" w:afterAutospacing="1"/>
              <w:rPr>
                <w:rFonts w:ascii="Roboto" w:hAnsi="Roboto" w:cs="Arial"/>
                <w:sz w:val="22"/>
                <w:szCs w:val="22"/>
              </w:rPr>
            </w:pPr>
            <w:r w:rsidRPr="48DFE651">
              <w:rPr>
                <w:rFonts w:ascii="Roboto" w:hAnsi="Roboto" w:cs="Arial"/>
                <w:sz w:val="22"/>
                <w:szCs w:val="22"/>
              </w:rPr>
              <w:t>The Commission’s office is based in Edinburgh, but</w:t>
            </w:r>
            <w:r>
              <w:rPr>
                <w:rFonts w:ascii="Roboto" w:hAnsi="Roboto" w:cs="Arial"/>
                <w:sz w:val="22"/>
                <w:szCs w:val="22"/>
              </w:rPr>
              <w:t xml:space="preserve"> we are a national organisation</w:t>
            </w:r>
            <w:r w:rsidRPr="48DFE651">
              <w:rPr>
                <w:rFonts w:ascii="Roboto" w:hAnsi="Roboto" w:cs="Arial"/>
                <w:sz w:val="22"/>
                <w:szCs w:val="22"/>
              </w:rPr>
              <w:t xml:space="preserve"> </w:t>
            </w:r>
            <w:r>
              <w:rPr>
                <w:rFonts w:ascii="Roboto" w:hAnsi="Roboto" w:cs="Arial"/>
                <w:sz w:val="22"/>
                <w:szCs w:val="22"/>
              </w:rPr>
              <w:t xml:space="preserve">with </w:t>
            </w:r>
            <w:r w:rsidRPr="48DFE651">
              <w:rPr>
                <w:rFonts w:ascii="Roboto" w:hAnsi="Roboto" w:cs="Arial"/>
                <w:sz w:val="22"/>
                <w:szCs w:val="22"/>
              </w:rPr>
              <w:t xml:space="preserve">practitioner and engagement staff work across Scotland. </w:t>
            </w:r>
          </w:p>
          <w:p w14:paraId="71B23819" w14:textId="77777777" w:rsidR="000A4F5B" w:rsidRPr="003A5F67" w:rsidRDefault="000A4F5B" w:rsidP="00F94D2B">
            <w:pPr>
              <w:pStyle w:val="BodyText"/>
              <w:spacing w:line="264" w:lineRule="auto"/>
              <w:rPr>
                <w:rFonts w:ascii="Roboto" w:hAnsi="Roboto"/>
                <w:b w:val="0"/>
                <w:bCs w:val="0"/>
                <w:sz w:val="22"/>
                <w:szCs w:val="22"/>
              </w:rPr>
            </w:pPr>
            <w:r w:rsidRPr="003A5F67">
              <w:rPr>
                <w:rFonts w:ascii="Roboto" w:hAnsi="Roboto"/>
                <w:b w:val="0"/>
                <w:bCs w:val="0"/>
                <w:sz w:val="22"/>
                <w:szCs w:val="22"/>
              </w:rPr>
              <w:t>The staff group includes senior managers, doctors, nurses, social workers, researchers, administration, communication, engagement, IT, finance and business professionals.</w:t>
            </w:r>
            <w:r w:rsidRPr="003A5F67">
              <w:rPr>
                <w:rFonts w:ascii="Roboto" w:hAnsi="Roboto"/>
                <w:b w:val="0"/>
                <w:bCs w:val="0"/>
                <w:sz w:val="22"/>
                <w:szCs w:val="22"/>
                <w:highlight w:val="lightGray"/>
              </w:rPr>
              <w:fldChar w:fldCharType="begin"/>
            </w:r>
            <w:r w:rsidRPr="003A5F67">
              <w:rPr>
                <w:rFonts w:ascii="Roboto" w:hAnsi="Roboto"/>
                <w:b w:val="0"/>
                <w:bCs w:val="0"/>
                <w:sz w:val="22"/>
                <w:szCs w:val="22"/>
                <w:highlight w:val="lightGray"/>
              </w:rPr>
              <w:instrText xml:space="preserve">fillin  \* mergeformat </w:instrText>
            </w:r>
            <w:r w:rsidRPr="003A5F67">
              <w:rPr>
                <w:rFonts w:ascii="Roboto" w:hAnsi="Roboto"/>
                <w:b w:val="0"/>
                <w:bCs w:val="0"/>
                <w:sz w:val="22"/>
                <w:szCs w:val="22"/>
                <w:highlight w:val="lightGray"/>
              </w:rPr>
              <w:fldChar w:fldCharType="end"/>
            </w:r>
          </w:p>
          <w:p w14:paraId="5D1EFA23" w14:textId="77777777" w:rsidR="000A4F5B" w:rsidRPr="00DF7E48" w:rsidRDefault="000A4F5B" w:rsidP="00F94D2B">
            <w:pPr>
              <w:spacing w:before="120"/>
              <w:rPr>
                <w:rFonts w:ascii="Roboto" w:hAnsi="Roboto" w:cs="Arial"/>
                <w:sz w:val="22"/>
                <w:szCs w:val="22"/>
              </w:rPr>
            </w:pPr>
            <w:r w:rsidRPr="48DFE651">
              <w:rPr>
                <w:rFonts w:ascii="Roboto" w:hAnsi="Roboto" w:cs="Arial"/>
                <w:sz w:val="22"/>
                <w:szCs w:val="22"/>
              </w:rPr>
              <w:t xml:space="preserve">Due to the small size of the organisation, this post has a wide variety of tasks in supporting the Commission’s </w:t>
            </w:r>
            <w:r>
              <w:rPr>
                <w:rFonts w:ascii="Roboto" w:hAnsi="Roboto" w:cs="Arial"/>
                <w:sz w:val="22"/>
                <w:szCs w:val="22"/>
              </w:rPr>
              <w:t xml:space="preserve">People &amp; OD Team. </w:t>
            </w:r>
            <w:r w:rsidRPr="00DF7E48">
              <w:rPr>
                <w:rFonts w:ascii="Roboto" w:hAnsi="Roboto" w:cs="Arial"/>
                <w:sz w:val="22"/>
                <w:szCs w:val="22"/>
              </w:rPr>
              <w:t>The team provides a comprehensive service across the full range of HR areas including recruitment &amp; selection, induction &amp; training, employee engagement</w:t>
            </w:r>
            <w:r>
              <w:rPr>
                <w:rFonts w:ascii="Roboto" w:hAnsi="Roboto" w:cs="Arial"/>
                <w:sz w:val="22"/>
                <w:szCs w:val="22"/>
              </w:rPr>
              <w:t>,</w:t>
            </w:r>
            <w:r w:rsidRPr="00DF7E48">
              <w:rPr>
                <w:rFonts w:ascii="Roboto" w:hAnsi="Roboto" w:cs="Arial"/>
                <w:sz w:val="22"/>
                <w:szCs w:val="22"/>
              </w:rPr>
              <w:t xml:space="preserve"> health and wellbeing</w:t>
            </w:r>
            <w:r>
              <w:rPr>
                <w:rFonts w:ascii="Roboto" w:hAnsi="Roboto" w:cs="Arial"/>
                <w:sz w:val="22"/>
                <w:szCs w:val="22"/>
              </w:rPr>
              <w:t xml:space="preserve"> and</w:t>
            </w:r>
            <w:r w:rsidRPr="00DF7E48">
              <w:rPr>
                <w:rFonts w:ascii="Roboto" w:hAnsi="Roboto" w:cs="Arial"/>
                <w:sz w:val="22"/>
                <w:szCs w:val="22"/>
              </w:rPr>
              <w:t xml:space="preserve"> </w:t>
            </w:r>
            <w:r>
              <w:rPr>
                <w:rFonts w:ascii="Roboto" w:hAnsi="Roboto" w:cs="Arial"/>
                <w:sz w:val="22"/>
                <w:szCs w:val="22"/>
              </w:rPr>
              <w:t>equality, diversity and inclusion</w:t>
            </w:r>
            <w:r w:rsidRPr="00DF7E48">
              <w:rPr>
                <w:rFonts w:ascii="Roboto" w:hAnsi="Roboto" w:cs="Arial"/>
                <w:sz w:val="22"/>
                <w:szCs w:val="22"/>
              </w:rPr>
              <w:t>.</w:t>
            </w:r>
          </w:p>
          <w:p w14:paraId="086EEFA7" w14:textId="77777777" w:rsidR="000A4F5B" w:rsidRPr="00460C41" w:rsidRDefault="000A4F5B" w:rsidP="00F94D2B">
            <w:pPr>
              <w:spacing w:line="259" w:lineRule="auto"/>
              <w:ind w:right="53"/>
              <w:rPr>
                <w:rFonts w:ascii="Roboto Light" w:hAnsi="Roboto Light" w:cs="Arial"/>
                <w:sz w:val="24"/>
                <w:szCs w:val="24"/>
              </w:rPr>
            </w:pPr>
          </w:p>
        </w:tc>
      </w:tr>
    </w:tbl>
    <w:p w14:paraId="68BBACEE" w14:textId="77777777" w:rsidR="000A4F5B" w:rsidRPr="00460C41" w:rsidRDefault="000A4F5B" w:rsidP="000A4F5B">
      <w:pPr>
        <w:tabs>
          <w:tab w:val="left" w:pos="2268"/>
          <w:tab w:val="left" w:pos="3402"/>
        </w:tabs>
        <w:rPr>
          <w:rFonts w:ascii="Roboto Light" w:hAnsi="Roboto Light" w:cs="Arial"/>
          <w:szCs w:val="24"/>
        </w:rPr>
      </w:pPr>
    </w:p>
    <w:tbl>
      <w:tblPr>
        <w:tblStyle w:val="TableGrid"/>
        <w:tblW w:w="9493" w:type="dxa"/>
        <w:tblLook w:val="04A0" w:firstRow="1" w:lastRow="0" w:firstColumn="1" w:lastColumn="0" w:noHBand="0" w:noVBand="1"/>
      </w:tblPr>
      <w:tblGrid>
        <w:gridCol w:w="9493"/>
      </w:tblGrid>
      <w:tr w:rsidR="000A4F5B" w:rsidRPr="00460C41" w14:paraId="4EBA23B8" w14:textId="77777777" w:rsidTr="00F94D2B">
        <w:trPr>
          <w:tblHeader/>
        </w:trPr>
        <w:tc>
          <w:tcPr>
            <w:tcW w:w="9493" w:type="dxa"/>
            <w:tcBorders>
              <w:top w:val="single" w:sz="4" w:space="0" w:color="000000"/>
              <w:left w:val="single" w:sz="4" w:space="0" w:color="000000"/>
              <w:bottom w:val="single" w:sz="4" w:space="0" w:color="auto"/>
              <w:right w:val="single" w:sz="4" w:space="0" w:color="000000"/>
            </w:tcBorders>
            <w:hideMark/>
          </w:tcPr>
          <w:p w14:paraId="02E60E2A" w14:textId="77777777" w:rsidR="000A4F5B" w:rsidRPr="007B5CAF" w:rsidRDefault="000A4F5B" w:rsidP="000A4F5B">
            <w:pPr>
              <w:pStyle w:val="ListParagraph"/>
              <w:numPr>
                <w:ilvl w:val="0"/>
                <w:numId w:val="2"/>
              </w:numPr>
              <w:tabs>
                <w:tab w:val="clear" w:pos="720"/>
                <w:tab w:val="clear" w:pos="1440"/>
                <w:tab w:val="clear" w:pos="2160"/>
                <w:tab w:val="clear" w:pos="2880"/>
                <w:tab w:val="clear" w:pos="4680"/>
                <w:tab w:val="clear" w:pos="5400"/>
                <w:tab w:val="clear" w:pos="9000"/>
                <w:tab w:val="left" w:pos="2268"/>
                <w:tab w:val="left" w:pos="3402"/>
              </w:tabs>
              <w:spacing w:line="240" w:lineRule="auto"/>
              <w:ind w:left="454" w:hanging="425"/>
              <w:jc w:val="left"/>
              <w:rPr>
                <w:rFonts w:ascii="Roboto Light" w:hAnsi="Roboto Light" w:cs="Arial"/>
                <w:b/>
                <w:sz w:val="24"/>
                <w:szCs w:val="24"/>
              </w:rPr>
            </w:pPr>
            <w:r w:rsidRPr="007B5CAF">
              <w:rPr>
                <w:rFonts w:ascii="Roboto" w:hAnsi="Roboto" w:cs="Arial"/>
                <w:b/>
                <w:sz w:val="24"/>
                <w:szCs w:val="24"/>
              </w:rPr>
              <w:t>Role of the Mental Welfare Commission for Scotland</w:t>
            </w:r>
          </w:p>
        </w:tc>
      </w:tr>
      <w:tr w:rsidR="000A4F5B" w:rsidRPr="00460C41" w14:paraId="6FE232F2"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55F9281B" w14:textId="77777777" w:rsidR="000A4F5B" w:rsidRPr="00E21098" w:rsidRDefault="000A4F5B" w:rsidP="00F94D2B">
            <w:pPr>
              <w:rPr>
                <w:rFonts w:ascii="Roboto" w:hAnsi="Roboto" w:cs="Arial"/>
                <w:sz w:val="22"/>
                <w:szCs w:val="22"/>
              </w:rPr>
            </w:pPr>
            <w:r w:rsidRPr="00E21098">
              <w:rPr>
                <w:rFonts w:ascii="Roboto" w:hAnsi="Roboto" w:cs="Arial"/>
                <w:sz w:val="22"/>
                <w:szCs w:val="22"/>
              </w:rPr>
              <w:t>We protect and promote the human rights of people with mental illness, learning disabilities, dementia and related conditions</w:t>
            </w:r>
          </w:p>
          <w:p w14:paraId="5284719E" w14:textId="77777777" w:rsidR="000A4F5B" w:rsidRPr="00E21098" w:rsidRDefault="000A4F5B" w:rsidP="00F94D2B">
            <w:pPr>
              <w:ind w:left="33"/>
              <w:rPr>
                <w:rFonts w:ascii="Roboto" w:hAnsi="Roboto" w:cs="Arial"/>
                <w:sz w:val="22"/>
                <w:szCs w:val="22"/>
              </w:rPr>
            </w:pPr>
            <w:r w:rsidRPr="00E21098">
              <w:rPr>
                <w:rFonts w:ascii="Roboto" w:hAnsi="Roboto" w:cs="Arial"/>
                <w:sz w:val="22"/>
                <w:szCs w:val="22"/>
              </w:rPr>
              <w:t xml:space="preserve"> </w:t>
            </w:r>
          </w:p>
          <w:p w14:paraId="3E07A41F" w14:textId="77777777" w:rsidR="000A4F5B" w:rsidRPr="00E21098" w:rsidRDefault="000A4F5B" w:rsidP="00F94D2B">
            <w:pPr>
              <w:rPr>
                <w:rFonts w:ascii="Roboto" w:hAnsi="Roboto" w:cs="Arial"/>
                <w:sz w:val="22"/>
                <w:szCs w:val="22"/>
              </w:rPr>
            </w:pPr>
            <w:r w:rsidRPr="00E21098">
              <w:rPr>
                <w:rFonts w:ascii="Roboto" w:hAnsi="Roboto" w:cs="Arial"/>
                <w:sz w:val="22"/>
                <w:szCs w:val="22"/>
              </w:rPr>
              <w:t>We do this by:</w:t>
            </w:r>
          </w:p>
          <w:p w14:paraId="46301E6A" w14:textId="77777777" w:rsidR="000A4F5B" w:rsidRPr="00E21098" w:rsidRDefault="000A4F5B" w:rsidP="00F94D2B">
            <w:pPr>
              <w:ind w:firstLine="33"/>
              <w:rPr>
                <w:rFonts w:ascii="Roboto" w:hAnsi="Roboto" w:cs="Arial"/>
                <w:sz w:val="22"/>
                <w:szCs w:val="22"/>
              </w:rPr>
            </w:pPr>
          </w:p>
          <w:p w14:paraId="3F0BAA97" w14:textId="77777777" w:rsidR="000A4F5B" w:rsidRPr="00E21098" w:rsidRDefault="000A4F5B" w:rsidP="000A4F5B">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contextualSpacing w:val="0"/>
              <w:jc w:val="left"/>
              <w:rPr>
                <w:rFonts w:ascii="Roboto" w:hAnsi="Roboto" w:cs="Arial"/>
              </w:rPr>
            </w:pPr>
            <w:r w:rsidRPr="00E21098">
              <w:rPr>
                <w:rFonts w:ascii="Roboto" w:hAnsi="Roboto" w:cs="Arial"/>
              </w:rPr>
              <w:t xml:space="preserve">Checking if individual care and treatment is lawful and in line with good practice                                             </w:t>
            </w:r>
          </w:p>
          <w:p w14:paraId="3D9C33C7" w14:textId="77777777" w:rsidR="000A4F5B" w:rsidRPr="00E21098" w:rsidRDefault="000A4F5B" w:rsidP="000A4F5B">
            <w:pPr>
              <w:pStyle w:val="ListParagraph"/>
              <w:numPr>
                <w:ilvl w:val="0"/>
                <w:numId w:val="1"/>
              </w:numPr>
              <w:tabs>
                <w:tab w:val="clear" w:pos="720"/>
                <w:tab w:val="clear" w:pos="1440"/>
                <w:tab w:val="clear" w:pos="2160"/>
                <w:tab w:val="clear" w:pos="2880"/>
                <w:tab w:val="clear" w:pos="4680"/>
                <w:tab w:val="clear" w:pos="5400"/>
                <w:tab w:val="clear" w:pos="9000"/>
                <w:tab w:val="left" w:pos="459"/>
              </w:tabs>
              <w:spacing w:after="200" w:line="276" w:lineRule="auto"/>
              <w:jc w:val="left"/>
              <w:rPr>
                <w:rFonts w:ascii="Roboto" w:hAnsi="Roboto" w:cs="Arial"/>
              </w:rPr>
            </w:pPr>
            <w:r w:rsidRPr="00E21098">
              <w:rPr>
                <w:rFonts w:ascii="Roboto" w:hAnsi="Roboto" w:cs="Arial"/>
              </w:rPr>
              <w:t>Empowering individuals and their carers through advice, guidance and information</w:t>
            </w:r>
          </w:p>
          <w:p w14:paraId="2C7B39BA" w14:textId="77777777" w:rsidR="000A4F5B" w:rsidRPr="00E21098" w:rsidRDefault="000A4F5B" w:rsidP="000A4F5B">
            <w:pPr>
              <w:pStyle w:val="ListParagraph"/>
              <w:numPr>
                <w:ilvl w:val="0"/>
                <w:numId w:val="1"/>
              </w:numPr>
              <w:tabs>
                <w:tab w:val="clear" w:pos="720"/>
                <w:tab w:val="clear" w:pos="1440"/>
                <w:tab w:val="clear" w:pos="2160"/>
                <w:tab w:val="clear" w:pos="2880"/>
                <w:tab w:val="clear" w:pos="4680"/>
                <w:tab w:val="clear" w:pos="5400"/>
                <w:tab w:val="clear" w:pos="9000"/>
              </w:tabs>
              <w:spacing w:line="240" w:lineRule="auto"/>
              <w:contextualSpacing w:val="0"/>
              <w:jc w:val="left"/>
              <w:rPr>
                <w:rFonts w:ascii="Roboto" w:hAnsi="Roboto" w:cs="Arial"/>
              </w:rPr>
            </w:pPr>
            <w:r w:rsidRPr="00E21098">
              <w:rPr>
                <w:rFonts w:ascii="Roboto" w:hAnsi="Roboto" w:cs="Arial"/>
              </w:rPr>
              <w:t>Promoting best practice in applying mental health and incapacity law</w:t>
            </w:r>
          </w:p>
          <w:p w14:paraId="0E6265A5" w14:textId="77777777" w:rsidR="000A4F5B" w:rsidRPr="007B5CAF" w:rsidRDefault="000A4F5B" w:rsidP="00F94D2B">
            <w:pPr>
              <w:pStyle w:val="Header"/>
              <w:tabs>
                <w:tab w:val="left" w:pos="2268"/>
                <w:tab w:val="left" w:pos="3402"/>
              </w:tabs>
              <w:ind w:left="459"/>
              <w:rPr>
                <w:rFonts w:ascii="Roboto Light" w:hAnsi="Roboto Light" w:cs="Arial"/>
                <w:sz w:val="24"/>
                <w:szCs w:val="24"/>
              </w:rPr>
            </w:pPr>
            <w:r>
              <w:rPr>
                <w:rFonts w:ascii="Roboto" w:hAnsi="Roboto" w:cs="Arial"/>
                <w:sz w:val="22"/>
                <w:szCs w:val="22"/>
              </w:rPr>
              <w:t xml:space="preserve">      </w:t>
            </w:r>
            <w:r w:rsidRPr="00E21098">
              <w:rPr>
                <w:rFonts w:ascii="Roboto" w:hAnsi="Roboto" w:cs="Arial"/>
                <w:sz w:val="22"/>
                <w:szCs w:val="22"/>
              </w:rPr>
              <w:t>Influencing legislation, policy and service development</w:t>
            </w:r>
          </w:p>
        </w:tc>
      </w:tr>
    </w:tbl>
    <w:p w14:paraId="53C95D1B" w14:textId="77777777" w:rsidR="000A4F5B" w:rsidRPr="00460C41" w:rsidRDefault="000A4F5B" w:rsidP="000A4F5B">
      <w:pPr>
        <w:tabs>
          <w:tab w:val="left" w:pos="2268"/>
          <w:tab w:val="left" w:pos="3402"/>
        </w:tabs>
        <w:rPr>
          <w:rFonts w:ascii="Roboto Light" w:hAnsi="Roboto Light" w:cs="Arial"/>
          <w:szCs w:val="24"/>
        </w:rPr>
      </w:pPr>
    </w:p>
    <w:tbl>
      <w:tblPr>
        <w:tblStyle w:val="TableGrid"/>
        <w:tblW w:w="9493" w:type="dxa"/>
        <w:tblLook w:val="04A0" w:firstRow="1" w:lastRow="0" w:firstColumn="1" w:lastColumn="0" w:noHBand="0" w:noVBand="1"/>
      </w:tblPr>
      <w:tblGrid>
        <w:gridCol w:w="9493"/>
      </w:tblGrid>
      <w:tr w:rsidR="000A4F5B" w:rsidRPr="00460C41" w14:paraId="1532B450" w14:textId="77777777" w:rsidTr="00F94D2B">
        <w:trPr>
          <w:tblHeader/>
        </w:trPr>
        <w:tc>
          <w:tcPr>
            <w:tcW w:w="9493" w:type="dxa"/>
            <w:tcBorders>
              <w:top w:val="single" w:sz="4" w:space="0" w:color="000000"/>
              <w:left w:val="single" w:sz="4" w:space="0" w:color="000000"/>
              <w:bottom w:val="single" w:sz="4" w:space="0" w:color="auto"/>
              <w:right w:val="single" w:sz="4" w:space="0" w:color="000000"/>
            </w:tcBorders>
            <w:hideMark/>
          </w:tcPr>
          <w:p w14:paraId="6F05C3ED" w14:textId="77777777" w:rsidR="000A4F5B" w:rsidRDefault="000A4F5B" w:rsidP="000A4F5B">
            <w:pPr>
              <w:pStyle w:val="Header"/>
              <w:numPr>
                <w:ilvl w:val="0"/>
                <w:numId w:val="2"/>
              </w:numPr>
              <w:tabs>
                <w:tab w:val="left" w:pos="2268"/>
                <w:tab w:val="left" w:pos="3402"/>
              </w:tabs>
              <w:rPr>
                <w:rFonts w:ascii="Roboto" w:hAnsi="Roboto" w:cs="Arial"/>
                <w:b/>
                <w:sz w:val="24"/>
                <w:szCs w:val="24"/>
              </w:rPr>
            </w:pPr>
            <w:r w:rsidRPr="007B5CAF">
              <w:rPr>
                <w:rFonts w:ascii="Roboto" w:hAnsi="Roboto" w:cs="Arial"/>
                <w:b/>
                <w:sz w:val="24"/>
                <w:szCs w:val="24"/>
              </w:rPr>
              <w:t>Key Result Area</w:t>
            </w:r>
            <w:r>
              <w:rPr>
                <w:rFonts w:ascii="Roboto" w:hAnsi="Roboto" w:cs="Arial"/>
                <w:b/>
                <w:sz w:val="24"/>
                <w:szCs w:val="24"/>
              </w:rPr>
              <w:t>s</w:t>
            </w:r>
          </w:p>
          <w:p w14:paraId="4B3A433F" w14:textId="77777777" w:rsidR="000A4F5B" w:rsidRPr="00F30FD0" w:rsidRDefault="000A4F5B" w:rsidP="00F94D2B">
            <w:pPr>
              <w:pStyle w:val="Header"/>
              <w:tabs>
                <w:tab w:val="left" w:pos="2268"/>
                <w:tab w:val="left" w:pos="3402"/>
              </w:tabs>
              <w:ind w:left="720"/>
              <w:rPr>
                <w:rFonts w:ascii="Roboto" w:hAnsi="Roboto" w:cs="Arial"/>
                <w:b/>
                <w:sz w:val="24"/>
                <w:szCs w:val="24"/>
              </w:rPr>
            </w:pPr>
          </w:p>
        </w:tc>
      </w:tr>
      <w:tr w:rsidR="000A4F5B" w:rsidRPr="00460C41" w14:paraId="3B2C11A1"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553C0E2B" w14:textId="77777777" w:rsidR="000A4F5B" w:rsidRPr="00E21098" w:rsidRDefault="000A4F5B" w:rsidP="00F94D2B">
            <w:pPr>
              <w:pStyle w:val="Header"/>
              <w:tabs>
                <w:tab w:val="left" w:pos="2268"/>
                <w:tab w:val="left" w:pos="3402"/>
              </w:tabs>
              <w:rPr>
                <w:rFonts w:ascii="Roboto" w:hAnsi="Roboto" w:cs="Arial"/>
                <w:sz w:val="22"/>
                <w:szCs w:val="22"/>
              </w:rPr>
            </w:pPr>
          </w:p>
          <w:p w14:paraId="7BF86ECB"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ind w:left="601"/>
              <w:jc w:val="left"/>
              <w:rPr>
                <w:rFonts w:ascii="Roboto" w:hAnsi="Roboto"/>
                <w:sz w:val="22"/>
                <w:szCs w:val="22"/>
              </w:rPr>
            </w:pPr>
            <w:r w:rsidRPr="00E21098">
              <w:rPr>
                <w:rFonts w:ascii="Roboto" w:hAnsi="Roboto" w:cs="Arial"/>
                <w:sz w:val="22"/>
                <w:szCs w:val="22"/>
              </w:rPr>
              <w:t>Manage recruitment and p</w:t>
            </w:r>
            <w:r w:rsidRPr="00E21098">
              <w:rPr>
                <w:rFonts w:ascii="Roboto" w:hAnsi="Roboto"/>
                <w:sz w:val="22"/>
                <w:szCs w:val="22"/>
              </w:rPr>
              <w:t xml:space="preserve">rovide specialist advice and guidance </w:t>
            </w:r>
            <w:r>
              <w:rPr>
                <w:rFonts w:ascii="Roboto" w:hAnsi="Roboto"/>
                <w:sz w:val="22"/>
                <w:szCs w:val="22"/>
              </w:rPr>
              <w:t>o</w:t>
            </w:r>
            <w:r w:rsidRPr="00E21098">
              <w:rPr>
                <w:rFonts w:ascii="Roboto" w:hAnsi="Roboto"/>
                <w:sz w:val="22"/>
                <w:szCs w:val="22"/>
              </w:rPr>
              <w:t>n all aspects of the process in line with the agreed policies and procedures and statutory frameworks</w:t>
            </w:r>
            <w:r>
              <w:rPr>
                <w:rFonts w:ascii="Roboto" w:hAnsi="Roboto"/>
                <w:sz w:val="22"/>
                <w:szCs w:val="22"/>
              </w:rPr>
              <w:t>,</w:t>
            </w:r>
            <w:r w:rsidRPr="00E21098">
              <w:rPr>
                <w:rFonts w:ascii="Roboto" w:hAnsi="Roboto"/>
                <w:sz w:val="22"/>
                <w:szCs w:val="22"/>
              </w:rPr>
              <w:t xml:space="preserve"> ensuring that recruitment requirements, from advertisement until an employee’s commencement in post and </w:t>
            </w:r>
            <w:r>
              <w:rPr>
                <w:rFonts w:ascii="Roboto" w:hAnsi="Roboto"/>
                <w:sz w:val="22"/>
                <w:szCs w:val="22"/>
              </w:rPr>
              <w:t>i</w:t>
            </w:r>
            <w:r w:rsidRPr="00E21098">
              <w:rPr>
                <w:rFonts w:ascii="Roboto" w:hAnsi="Roboto"/>
                <w:sz w:val="22"/>
                <w:szCs w:val="22"/>
              </w:rPr>
              <w:t>nduction</w:t>
            </w:r>
            <w:r>
              <w:rPr>
                <w:rFonts w:ascii="Roboto" w:hAnsi="Roboto"/>
                <w:sz w:val="22"/>
                <w:szCs w:val="22"/>
              </w:rPr>
              <w:t>,</w:t>
            </w:r>
            <w:r w:rsidRPr="00E21098">
              <w:rPr>
                <w:rFonts w:ascii="Roboto" w:hAnsi="Roboto"/>
                <w:sz w:val="22"/>
                <w:szCs w:val="22"/>
              </w:rPr>
              <w:t xml:space="preserve"> are completed in an efficient, customer focused </w:t>
            </w:r>
            <w:r w:rsidRPr="00E21098">
              <w:rPr>
                <w:rFonts w:ascii="Roboto" w:hAnsi="Roboto"/>
                <w:sz w:val="22"/>
                <w:szCs w:val="22"/>
              </w:rPr>
              <w:lastRenderedPageBreak/>
              <w:t>way. This includes ensuring relevant pre-employment checks and legal compliance requirements are met.</w:t>
            </w:r>
          </w:p>
          <w:p w14:paraId="04BF6686" w14:textId="77777777" w:rsidR="000A4F5B" w:rsidRPr="00E21098" w:rsidRDefault="000A4F5B" w:rsidP="00F94D2B">
            <w:pPr>
              <w:tabs>
                <w:tab w:val="left" w:pos="2268"/>
                <w:tab w:val="left" w:pos="3402"/>
              </w:tabs>
              <w:rPr>
                <w:rFonts w:ascii="Roboto" w:hAnsi="Roboto"/>
                <w:sz w:val="22"/>
                <w:szCs w:val="22"/>
              </w:rPr>
            </w:pPr>
          </w:p>
          <w:p w14:paraId="3DCCD110"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00E21098">
              <w:rPr>
                <w:rFonts w:ascii="Roboto" w:hAnsi="Roboto" w:cs="Arial"/>
                <w:sz w:val="22"/>
                <w:szCs w:val="22"/>
              </w:rPr>
              <w:t>Advise and support managers and staff on areas of employee relations</w:t>
            </w:r>
            <w:r>
              <w:rPr>
                <w:rFonts w:ascii="Roboto" w:hAnsi="Roboto" w:cs="Arial"/>
                <w:sz w:val="22"/>
                <w:szCs w:val="22"/>
              </w:rPr>
              <w:t>,</w:t>
            </w:r>
            <w:r w:rsidRPr="00E21098">
              <w:rPr>
                <w:rFonts w:ascii="Roboto" w:hAnsi="Roboto" w:cs="Arial"/>
                <w:sz w:val="22"/>
                <w:szCs w:val="22"/>
              </w:rPr>
              <w:t xml:space="preserve"> including policy advice, attendance management,</w:t>
            </w:r>
            <w:r>
              <w:rPr>
                <w:rFonts w:ascii="Roboto" w:hAnsi="Roboto" w:cs="Arial"/>
                <w:sz w:val="22"/>
                <w:szCs w:val="22"/>
              </w:rPr>
              <w:t xml:space="preserve"> performance appraisal,</w:t>
            </w:r>
            <w:r w:rsidRPr="00E21098">
              <w:rPr>
                <w:rFonts w:ascii="Roboto" w:hAnsi="Roboto" w:cs="Arial"/>
                <w:sz w:val="22"/>
                <w:szCs w:val="22"/>
              </w:rPr>
              <w:t xml:space="preserve"> occupational health and wellbeing, terms and conditions and preparation of contracts, inductions</w:t>
            </w:r>
            <w:r>
              <w:rPr>
                <w:rFonts w:ascii="Roboto" w:hAnsi="Roboto" w:cs="Arial"/>
                <w:sz w:val="22"/>
                <w:szCs w:val="22"/>
              </w:rPr>
              <w:t xml:space="preserve"> and</w:t>
            </w:r>
            <w:r w:rsidRPr="00E21098">
              <w:rPr>
                <w:rFonts w:ascii="Roboto" w:hAnsi="Roboto" w:cs="Arial"/>
                <w:sz w:val="22"/>
                <w:szCs w:val="22"/>
              </w:rPr>
              <w:t xml:space="preserve"> exit interviews.</w:t>
            </w:r>
            <w:r>
              <w:rPr>
                <w:rFonts w:ascii="Roboto" w:hAnsi="Roboto" w:cs="Arial"/>
                <w:sz w:val="22"/>
                <w:szCs w:val="22"/>
              </w:rPr>
              <w:t xml:space="preserve"> Manage first stage and informal absence, performance and discipline and grievance cases, seeking advice from People &amp; OD Manager where necessary. </w:t>
            </w:r>
          </w:p>
          <w:p w14:paraId="757D16FF" w14:textId="77777777" w:rsidR="000A4F5B" w:rsidRPr="00E21098" w:rsidRDefault="000A4F5B" w:rsidP="00F94D2B">
            <w:pPr>
              <w:rPr>
                <w:rFonts w:ascii="Roboto" w:hAnsi="Roboto" w:cs="Arial"/>
                <w:sz w:val="22"/>
                <w:szCs w:val="22"/>
              </w:rPr>
            </w:pPr>
          </w:p>
          <w:p w14:paraId="5AE819B7"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48DFE651">
              <w:rPr>
                <w:rFonts w:ascii="Roboto" w:hAnsi="Roboto" w:cs="Arial"/>
                <w:sz w:val="22"/>
                <w:szCs w:val="22"/>
              </w:rPr>
              <w:t xml:space="preserve">Drive forward the continued development and implementation of any HR systems in use at the Commission, including </w:t>
            </w:r>
            <w:proofErr w:type="spellStart"/>
            <w:r w:rsidRPr="48DFE651">
              <w:rPr>
                <w:rFonts w:ascii="Roboto" w:hAnsi="Roboto" w:cs="Arial"/>
                <w:sz w:val="22"/>
                <w:szCs w:val="22"/>
              </w:rPr>
              <w:t>YouManage</w:t>
            </w:r>
            <w:proofErr w:type="spellEnd"/>
            <w:r w:rsidRPr="48DFE651">
              <w:rPr>
                <w:rFonts w:ascii="Roboto" w:hAnsi="Roboto" w:cs="Arial"/>
                <w:sz w:val="22"/>
                <w:szCs w:val="22"/>
              </w:rPr>
              <w:t xml:space="preserve"> and Oracle. Ensure that HR and Workforce data is updated, that support and training for managers and staff on the system and new applications is available and be able to fully use the system in the preparation of HR reports to deliver comprehensive management and workforce information.</w:t>
            </w:r>
          </w:p>
          <w:p w14:paraId="152F5CAC" w14:textId="77777777" w:rsidR="000A4F5B" w:rsidRPr="00E21098" w:rsidRDefault="000A4F5B" w:rsidP="00F94D2B">
            <w:pPr>
              <w:tabs>
                <w:tab w:val="left" w:pos="2268"/>
                <w:tab w:val="left" w:pos="3402"/>
              </w:tabs>
              <w:rPr>
                <w:rFonts w:ascii="Roboto" w:hAnsi="Roboto" w:cs="Arial"/>
                <w:sz w:val="22"/>
                <w:szCs w:val="22"/>
              </w:rPr>
            </w:pPr>
          </w:p>
          <w:p w14:paraId="5502E822"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48DFE651">
              <w:rPr>
                <w:rFonts w:ascii="Roboto" w:hAnsi="Roboto" w:cs="Arial"/>
                <w:sz w:val="22"/>
                <w:szCs w:val="22"/>
              </w:rPr>
              <w:t xml:space="preserve">Support the </w:t>
            </w:r>
            <w:r>
              <w:rPr>
                <w:rFonts w:ascii="Roboto" w:hAnsi="Roboto" w:cs="Arial"/>
                <w:sz w:val="22"/>
                <w:szCs w:val="22"/>
              </w:rPr>
              <w:t>People &amp; OD M</w:t>
            </w:r>
            <w:r w:rsidRPr="48DFE651">
              <w:rPr>
                <w:rFonts w:ascii="Roboto" w:hAnsi="Roboto" w:cs="Arial"/>
                <w:sz w:val="22"/>
                <w:szCs w:val="22"/>
              </w:rPr>
              <w:t>anager where required in helping with research/project/performance measures of HR work that contributes to the provision of a quality and professional HR service and in keeping with best practice.</w:t>
            </w:r>
          </w:p>
          <w:p w14:paraId="6B903C49" w14:textId="77777777" w:rsidR="000A4F5B" w:rsidRPr="00E21098" w:rsidRDefault="000A4F5B" w:rsidP="00F94D2B">
            <w:pPr>
              <w:rPr>
                <w:rFonts w:ascii="Roboto" w:hAnsi="Roboto" w:cs="Arial"/>
                <w:sz w:val="22"/>
                <w:szCs w:val="22"/>
              </w:rPr>
            </w:pPr>
          </w:p>
          <w:p w14:paraId="1765B7DB"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00E21098">
              <w:rPr>
                <w:rFonts w:ascii="Roboto" w:hAnsi="Roboto" w:cs="Arial"/>
                <w:sz w:val="22"/>
                <w:szCs w:val="22"/>
              </w:rPr>
              <w:t xml:space="preserve">Undertake HR policy review work, researching, drafting and revising policies and participate in consultation exercises, co-ordinate policy implementation and the embedding of work procedures and processes to support policies and ensure legal compliance.  </w:t>
            </w:r>
          </w:p>
          <w:p w14:paraId="344AFF70" w14:textId="77777777" w:rsidR="000A4F5B" w:rsidRPr="00E21098" w:rsidRDefault="000A4F5B" w:rsidP="00F94D2B">
            <w:pPr>
              <w:rPr>
                <w:rFonts w:ascii="Roboto" w:hAnsi="Roboto" w:cs="Arial"/>
                <w:sz w:val="22"/>
                <w:szCs w:val="22"/>
              </w:rPr>
            </w:pPr>
          </w:p>
          <w:p w14:paraId="3C362BFA"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00E21098">
              <w:rPr>
                <w:rFonts w:ascii="Roboto" w:hAnsi="Roboto" w:cs="Arial"/>
                <w:sz w:val="22"/>
                <w:szCs w:val="22"/>
              </w:rPr>
              <w:t xml:space="preserve">Participate in programmes of work in support of Equality, Diversity and Inclusion across the organisation. </w:t>
            </w:r>
          </w:p>
          <w:p w14:paraId="0541E9D2" w14:textId="77777777" w:rsidR="000A4F5B" w:rsidRPr="00E21098" w:rsidRDefault="000A4F5B" w:rsidP="00F94D2B">
            <w:pPr>
              <w:rPr>
                <w:rFonts w:ascii="Roboto" w:hAnsi="Roboto" w:cs="Arial"/>
                <w:sz w:val="22"/>
                <w:szCs w:val="22"/>
              </w:rPr>
            </w:pPr>
          </w:p>
          <w:p w14:paraId="4CB3C227" w14:textId="77777777" w:rsidR="000A4F5B" w:rsidRPr="000715A1"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color w:val="555555"/>
                <w:sz w:val="22"/>
                <w:szCs w:val="22"/>
                <w:shd w:val="clear" w:color="auto" w:fill="FBFBFB"/>
              </w:rPr>
            </w:pPr>
            <w:r w:rsidRPr="00E21098">
              <w:rPr>
                <w:rFonts w:ascii="Roboto" w:hAnsi="Roboto" w:cs="Arial"/>
                <w:sz w:val="22"/>
                <w:szCs w:val="22"/>
              </w:rPr>
              <w:t>Contribute to the Learning and Development and Organisational Development agenda including the</w:t>
            </w:r>
            <w:r w:rsidRPr="00E21098">
              <w:rPr>
                <w:rFonts w:ascii="Roboto" w:hAnsi="Roboto" w:cs="Arial"/>
                <w:color w:val="555555"/>
                <w:sz w:val="22"/>
                <w:szCs w:val="22"/>
                <w:shd w:val="clear" w:color="auto" w:fill="FBFBFB"/>
              </w:rPr>
              <w:t xml:space="preserve"> design, delivery, and evaluation of training interventions, </w:t>
            </w:r>
            <w:proofErr w:type="gramStart"/>
            <w:r w:rsidRPr="00E21098">
              <w:rPr>
                <w:rFonts w:ascii="Roboto" w:hAnsi="Roboto" w:cs="Arial"/>
                <w:color w:val="555555"/>
                <w:sz w:val="22"/>
                <w:szCs w:val="22"/>
                <w:shd w:val="clear" w:color="auto" w:fill="FBFBFB"/>
              </w:rPr>
              <w:t>in order to</w:t>
            </w:r>
            <w:proofErr w:type="gramEnd"/>
            <w:r w:rsidRPr="00E21098">
              <w:rPr>
                <w:rFonts w:ascii="Roboto" w:hAnsi="Roboto" w:cs="Arial"/>
                <w:color w:val="555555"/>
                <w:sz w:val="22"/>
                <w:szCs w:val="22"/>
                <w:shd w:val="clear" w:color="auto" w:fill="FBFBFB"/>
              </w:rPr>
              <w:t xml:space="preserve"> meet the developing needs of the organisation and take an active role in the promotion and development of the Learning Management system and development of new e-learning modules and maintenance and roll out of the system</w:t>
            </w:r>
            <w:r w:rsidRPr="000715A1">
              <w:rPr>
                <w:rFonts w:ascii="Roboto" w:hAnsi="Roboto" w:cs="Arial"/>
                <w:color w:val="555555"/>
                <w:sz w:val="22"/>
                <w:szCs w:val="22"/>
                <w:shd w:val="clear" w:color="auto" w:fill="FBFBFB"/>
              </w:rPr>
              <w:t>. Fac</w:t>
            </w:r>
            <w:r w:rsidRPr="48DFE651">
              <w:rPr>
                <w:rFonts w:ascii="Roboto" w:hAnsi="Roboto" w:cs="Arial"/>
                <w:color w:val="555555"/>
                <w:sz w:val="22"/>
                <w:szCs w:val="22"/>
                <w:shd w:val="clear" w:color="auto" w:fill="FBFBFB"/>
              </w:rPr>
              <w:t>ili</w:t>
            </w:r>
            <w:r w:rsidRPr="000715A1">
              <w:rPr>
                <w:rFonts w:ascii="Roboto" w:hAnsi="Roboto" w:cs="Arial"/>
                <w:color w:val="555555"/>
                <w:sz w:val="22"/>
                <w:szCs w:val="22"/>
                <w:shd w:val="clear" w:color="auto" w:fill="FBFBFB"/>
              </w:rPr>
              <w:t>tate and co-ordinate training records and bookings as required.</w:t>
            </w:r>
          </w:p>
          <w:p w14:paraId="272C3A18" w14:textId="77777777" w:rsidR="000A4F5B" w:rsidRPr="00E21098" w:rsidRDefault="000A4F5B" w:rsidP="00F94D2B">
            <w:pPr>
              <w:pStyle w:val="ListParagraph"/>
              <w:rPr>
                <w:rFonts w:ascii="Roboto" w:hAnsi="Roboto" w:cs="Arial"/>
                <w:color w:val="555555"/>
                <w:shd w:val="clear" w:color="auto" w:fill="FBFBFB"/>
              </w:rPr>
            </w:pPr>
          </w:p>
          <w:p w14:paraId="66BD8215" w14:textId="77777777" w:rsidR="000A4F5B" w:rsidRPr="00E21098" w:rsidRDefault="000A4F5B" w:rsidP="000A4F5B">
            <w:pPr>
              <w:numPr>
                <w:ilvl w:val="0"/>
                <w:numId w:val="4"/>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color w:val="555555"/>
                <w:sz w:val="22"/>
                <w:szCs w:val="22"/>
                <w:shd w:val="clear" w:color="auto" w:fill="FBFBFB"/>
              </w:rPr>
            </w:pPr>
            <w:r w:rsidRPr="00E21098">
              <w:rPr>
                <w:rFonts w:ascii="Roboto" w:hAnsi="Roboto" w:cs="Arial"/>
                <w:sz w:val="22"/>
                <w:szCs w:val="22"/>
              </w:rPr>
              <w:t xml:space="preserve">Develop professional networks with other organisations to allow sharing of best practice and continuously improve HR practices and processes and bring new insights and ideas to support the organisation. </w:t>
            </w:r>
          </w:p>
          <w:p w14:paraId="0F3457E4" w14:textId="77777777" w:rsidR="000A4F5B" w:rsidRPr="00E21098" w:rsidRDefault="000A4F5B" w:rsidP="00F94D2B">
            <w:pPr>
              <w:tabs>
                <w:tab w:val="left" w:pos="2268"/>
                <w:tab w:val="left" w:pos="3402"/>
              </w:tabs>
              <w:rPr>
                <w:rFonts w:ascii="Roboto" w:hAnsi="Roboto" w:cs="Arial"/>
                <w:color w:val="555555"/>
                <w:sz w:val="22"/>
                <w:szCs w:val="22"/>
                <w:shd w:val="clear" w:color="auto" w:fill="FBFBFB"/>
              </w:rPr>
            </w:pPr>
          </w:p>
          <w:p w14:paraId="661C8DC2" w14:textId="77777777" w:rsidR="000A4F5B" w:rsidRPr="000715A1" w:rsidRDefault="000A4F5B" w:rsidP="000A4F5B">
            <w:pPr>
              <w:numPr>
                <w:ilvl w:val="0"/>
                <w:numId w:val="4"/>
              </w:numPr>
              <w:tabs>
                <w:tab w:val="clear" w:pos="720"/>
                <w:tab w:val="clear" w:pos="1440"/>
                <w:tab w:val="clear" w:pos="2160"/>
                <w:tab w:val="clear" w:pos="2880"/>
                <w:tab w:val="clear" w:pos="4680"/>
                <w:tab w:val="clear" w:pos="5400"/>
                <w:tab w:val="clear" w:pos="9000"/>
                <w:tab w:val="left" w:pos="2268"/>
                <w:tab w:val="left" w:pos="3402"/>
              </w:tabs>
              <w:spacing w:line="240" w:lineRule="auto"/>
              <w:jc w:val="left"/>
              <w:rPr>
                <w:rFonts w:ascii="Roboto" w:hAnsi="Roboto" w:cs="Arial"/>
                <w:sz w:val="22"/>
                <w:szCs w:val="22"/>
              </w:rPr>
            </w:pPr>
            <w:r w:rsidRPr="000715A1">
              <w:rPr>
                <w:rFonts w:ascii="Roboto" w:hAnsi="Roboto" w:cs="Arial"/>
                <w:sz w:val="22"/>
                <w:szCs w:val="22"/>
              </w:rPr>
              <w:t>Carry out HR administration across the employee lifecycle of activities and oversee the effective management of HR records and systems ensuring compliant records management and efficient and accurate HR administration.</w:t>
            </w:r>
          </w:p>
          <w:p w14:paraId="707733B3" w14:textId="77777777" w:rsidR="000A4F5B" w:rsidRPr="002A6B70" w:rsidRDefault="000A4F5B" w:rsidP="00F94D2B">
            <w:pPr>
              <w:spacing w:line="259" w:lineRule="auto"/>
              <w:jc w:val="left"/>
              <w:rPr>
                <w:rFonts w:ascii="Roboto Light" w:hAnsi="Roboto Light"/>
                <w:sz w:val="24"/>
                <w:szCs w:val="24"/>
              </w:rPr>
            </w:pPr>
          </w:p>
          <w:p w14:paraId="28074D45" w14:textId="77777777" w:rsidR="000A4F5B" w:rsidRPr="00D863BE" w:rsidRDefault="000A4F5B" w:rsidP="00F94D2B">
            <w:pPr>
              <w:spacing w:line="259" w:lineRule="auto"/>
              <w:jc w:val="left"/>
              <w:rPr>
                <w:rFonts w:ascii="Roboto Light" w:hAnsi="Roboto Light" w:cs="Arial"/>
                <w:sz w:val="24"/>
                <w:szCs w:val="24"/>
              </w:rPr>
            </w:pPr>
          </w:p>
        </w:tc>
      </w:tr>
    </w:tbl>
    <w:p w14:paraId="24AD24DB" w14:textId="77777777" w:rsidR="000A4F5B" w:rsidRDefault="000A4F5B" w:rsidP="000A4F5B">
      <w:pPr>
        <w:pStyle w:val="Header"/>
        <w:tabs>
          <w:tab w:val="left" w:pos="2268"/>
          <w:tab w:val="left" w:pos="3402"/>
        </w:tabs>
        <w:rPr>
          <w:rFonts w:ascii="Roboto Light" w:hAnsi="Roboto Light" w:cs="Arial"/>
          <w:szCs w:val="24"/>
        </w:rPr>
      </w:pPr>
    </w:p>
    <w:p w14:paraId="216BB775" w14:textId="77777777" w:rsidR="000A4F5B" w:rsidRPr="00460C41" w:rsidRDefault="000A4F5B" w:rsidP="000A4F5B">
      <w:pPr>
        <w:pStyle w:val="Header"/>
        <w:tabs>
          <w:tab w:val="left" w:pos="2268"/>
          <w:tab w:val="left" w:pos="3402"/>
        </w:tabs>
        <w:rPr>
          <w:rFonts w:ascii="Roboto Light" w:hAnsi="Roboto Light" w:cs="Arial"/>
          <w:szCs w:val="24"/>
        </w:rPr>
      </w:pPr>
    </w:p>
    <w:tbl>
      <w:tblPr>
        <w:tblStyle w:val="TableGrid"/>
        <w:tblW w:w="9493" w:type="dxa"/>
        <w:tblLook w:val="06A0" w:firstRow="1" w:lastRow="0" w:firstColumn="1" w:lastColumn="0" w:noHBand="1" w:noVBand="1"/>
      </w:tblPr>
      <w:tblGrid>
        <w:gridCol w:w="9493"/>
      </w:tblGrid>
      <w:tr w:rsidR="000A4F5B" w:rsidRPr="00460C41" w14:paraId="41AE498D" w14:textId="77777777" w:rsidTr="00F94D2B">
        <w:trPr>
          <w:tblHeader/>
        </w:trPr>
        <w:tc>
          <w:tcPr>
            <w:tcW w:w="9493" w:type="dxa"/>
            <w:tcBorders>
              <w:top w:val="single" w:sz="4" w:space="0" w:color="000000"/>
              <w:left w:val="single" w:sz="4" w:space="0" w:color="000000"/>
              <w:bottom w:val="single" w:sz="4" w:space="0" w:color="auto"/>
              <w:right w:val="single" w:sz="4" w:space="0" w:color="000000"/>
            </w:tcBorders>
            <w:hideMark/>
          </w:tcPr>
          <w:p w14:paraId="3C69CB70" w14:textId="77777777" w:rsidR="000A4F5B" w:rsidRPr="00460C41" w:rsidRDefault="000A4F5B" w:rsidP="00F94D2B">
            <w:pPr>
              <w:pStyle w:val="Header"/>
              <w:tabs>
                <w:tab w:val="left" w:pos="2268"/>
                <w:tab w:val="left" w:pos="3402"/>
              </w:tabs>
              <w:jc w:val="left"/>
              <w:rPr>
                <w:rFonts w:ascii="Roboto Light" w:hAnsi="Roboto Light" w:cs="Arial"/>
                <w:b/>
                <w:sz w:val="24"/>
                <w:szCs w:val="24"/>
              </w:rPr>
            </w:pPr>
          </w:p>
        </w:tc>
      </w:tr>
      <w:tr w:rsidR="000A4F5B" w:rsidRPr="00460C41" w14:paraId="08D09B7F"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56487319" w14:textId="77777777" w:rsidR="000A4F5B" w:rsidRDefault="000A4F5B" w:rsidP="000A4F5B">
            <w:pPr>
              <w:pStyle w:val="ListParagraph"/>
              <w:numPr>
                <w:ilvl w:val="0"/>
                <w:numId w:val="5"/>
              </w:numPr>
              <w:tabs>
                <w:tab w:val="clear" w:pos="720"/>
                <w:tab w:val="clear" w:pos="1440"/>
                <w:tab w:val="clear" w:pos="2160"/>
                <w:tab w:val="clear" w:pos="2880"/>
                <w:tab w:val="clear" w:pos="4680"/>
                <w:tab w:val="clear" w:pos="5400"/>
                <w:tab w:val="clear" w:pos="9000"/>
              </w:tabs>
              <w:spacing w:line="256" w:lineRule="auto"/>
              <w:ind w:right="-154"/>
              <w:jc w:val="left"/>
              <w:rPr>
                <w:rFonts w:ascii="Roboto" w:hAnsi="Roboto"/>
                <w:b/>
                <w:sz w:val="24"/>
                <w:szCs w:val="24"/>
              </w:rPr>
            </w:pPr>
            <w:r w:rsidRPr="007B5CAF">
              <w:rPr>
                <w:rFonts w:ascii="Roboto" w:hAnsi="Roboto"/>
                <w:b/>
                <w:sz w:val="24"/>
                <w:szCs w:val="24"/>
              </w:rPr>
              <w:t>Planning and Organising</w:t>
            </w:r>
          </w:p>
          <w:p w14:paraId="34746DDC" w14:textId="77777777" w:rsidR="000A4F5B" w:rsidRPr="007B5CAF" w:rsidRDefault="000A4F5B" w:rsidP="00F94D2B">
            <w:pPr>
              <w:pStyle w:val="ListParagraph"/>
              <w:ind w:right="-154"/>
              <w:rPr>
                <w:rFonts w:ascii="Roboto" w:hAnsi="Roboto"/>
                <w:b/>
                <w:sz w:val="24"/>
                <w:szCs w:val="24"/>
              </w:rPr>
            </w:pPr>
          </w:p>
          <w:p w14:paraId="71A75A59" w14:textId="77777777" w:rsidR="000A4F5B" w:rsidRPr="00E21098" w:rsidRDefault="000A4F5B" w:rsidP="00F94D2B">
            <w:pPr>
              <w:tabs>
                <w:tab w:val="left" w:pos="2268"/>
                <w:tab w:val="left" w:pos="3402"/>
              </w:tabs>
              <w:rPr>
                <w:rFonts w:ascii="Roboto" w:hAnsi="Roboto" w:cs="Arial"/>
                <w:sz w:val="22"/>
                <w:szCs w:val="22"/>
              </w:rPr>
            </w:pPr>
            <w:r w:rsidRPr="48DFE651">
              <w:rPr>
                <w:rFonts w:ascii="Roboto" w:hAnsi="Roboto" w:cs="Arial"/>
                <w:sz w:val="22"/>
                <w:szCs w:val="22"/>
              </w:rPr>
              <w:t>The postholder will for the most part manage their own workload on a day-to-day basis</w:t>
            </w:r>
            <w:r>
              <w:rPr>
                <w:rFonts w:ascii="Roboto" w:hAnsi="Roboto" w:cs="Arial"/>
                <w:sz w:val="22"/>
                <w:szCs w:val="22"/>
              </w:rPr>
              <w:t xml:space="preserve"> with limited supervision</w:t>
            </w:r>
            <w:r w:rsidRPr="48DFE651">
              <w:rPr>
                <w:rFonts w:ascii="Roboto" w:hAnsi="Roboto" w:cs="Arial"/>
                <w:sz w:val="22"/>
                <w:szCs w:val="22"/>
              </w:rPr>
              <w:t>.</w:t>
            </w:r>
          </w:p>
          <w:p w14:paraId="3C4208D6" w14:textId="77777777" w:rsidR="000A4F5B" w:rsidRPr="00E21098" w:rsidRDefault="000A4F5B" w:rsidP="00F94D2B">
            <w:pPr>
              <w:tabs>
                <w:tab w:val="left" w:pos="2268"/>
                <w:tab w:val="left" w:pos="3402"/>
              </w:tabs>
              <w:rPr>
                <w:rFonts w:ascii="Roboto" w:hAnsi="Roboto" w:cs="Arial"/>
                <w:sz w:val="22"/>
                <w:szCs w:val="22"/>
              </w:rPr>
            </w:pPr>
          </w:p>
          <w:p w14:paraId="4C59C100" w14:textId="77777777" w:rsidR="000A4F5B" w:rsidRPr="00E21098" w:rsidRDefault="000A4F5B" w:rsidP="00F94D2B">
            <w:pPr>
              <w:tabs>
                <w:tab w:val="left" w:pos="2268"/>
                <w:tab w:val="left" w:pos="3402"/>
              </w:tabs>
              <w:rPr>
                <w:rFonts w:ascii="Roboto" w:hAnsi="Roboto" w:cs="Arial"/>
                <w:sz w:val="22"/>
                <w:szCs w:val="22"/>
              </w:rPr>
            </w:pPr>
            <w:r w:rsidRPr="00E21098">
              <w:rPr>
                <w:rFonts w:ascii="Roboto" w:hAnsi="Roboto" w:cs="Arial"/>
                <w:sz w:val="22"/>
                <w:szCs w:val="22"/>
              </w:rPr>
              <w:lastRenderedPageBreak/>
              <w:t xml:space="preserve">Project and non-routine work </w:t>
            </w:r>
            <w:r>
              <w:rPr>
                <w:rFonts w:ascii="Roboto" w:hAnsi="Roboto" w:cs="Arial"/>
                <w:sz w:val="22"/>
                <w:szCs w:val="22"/>
              </w:rPr>
              <w:t>will be subject to</w:t>
            </w:r>
            <w:r w:rsidRPr="00E21098">
              <w:rPr>
                <w:rFonts w:ascii="Roboto" w:hAnsi="Roboto" w:cs="Arial"/>
                <w:sz w:val="22"/>
                <w:szCs w:val="22"/>
              </w:rPr>
              <w:t xml:space="preserve"> direction from the </w:t>
            </w:r>
            <w:r>
              <w:rPr>
                <w:rFonts w:ascii="Roboto" w:hAnsi="Roboto" w:cs="Arial"/>
                <w:sz w:val="22"/>
                <w:szCs w:val="22"/>
              </w:rPr>
              <w:t>People &amp; OD</w:t>
            </w:r>
            <w:r w:rsidRPr="00E21098">
              <w:rPr>
                <w:rFonts w:ascii="Roboto" w:hAnsi="Roboto" w:cs="Arial"/>
                <w:sz w:val="22"/>
                <w:szCs w:val="22"/>
              </w:rPr>
              <w:t xml:space="preserve"> Manager.</w:t>
            </w:r>
          </w:p>
          <w:p w14:paraId="2A4DECE0" w14:textId="77777777" w:rsidR="000A4F5B" w:rsidRPr="00E21098" w:rsidRDefault="000A4F5B" w:rsidP="00F94D2B">
            <w:pPr>
              <w:ind w:right="74"/>
              <w:rPr>
                <w:rFonts w:ascii="Roboto" w:hAnsi="Roboto"/>
                <w:sz w:val="22"/>
                <w:szCs w:val="22"/>
              </w:rPr>
            </w:pPr>
            <w:r w:rsidRPr="00E21098">
              <w:rPr>
                <w:rFonts w:ascii="Roboto" w:hAnsi="Roboto"/>
                <w:sz w:val="22"/>
                <w:szCs w:val="22"/>
              </w:rPr>
              <w:t>Priority work areas will be determined by a combination of objectives and on-going demand led requirements.</w:t>
            </w:r>
          </w:p>
          <w:p w14:paraId="0A8518FB" w14:textId="77777777" w:rsidR="000A4F5B" w:rsidRDefault="000A4F5B" w:rsidP="00F94D2B">
            <w:pPr>
              <w:pStyle w:val="Header"/>
              <w:tabs>
                <w:tab w:val="left" w:pos="2268"/>
                <w:tab w:val="left" w:pos="3402"/>
              </w:tabs>
              <w:rPr>
                <w:rFonts w:ascii="Roboto" w:hAnsi="Roboto"/>
                <w:sz w:val="22"/>
                <w:szCs w:val="22"/>
              </w:rPr>
            </w:pPr>
          </w:p>
          <w:p w14:paraId="2F1C133A" w14:textId="77777777" w:rsidR="000A4F5B" w:rsidRPr="00E21098" w:rsidRDefault="000A4F5B" w:rsidP="00F94D2B">
            <w:pPr>
              <w:pStyle w:val="Header"/>
              <w:tabs>
                <w:tab w:val="left" w:pos="2268"/>
                <w:tab w:val="left" w:pos="3402"/>
              </w:tabs>
              <w:rPr>
                <w:rFonts w:ascii="Roboto" w:hAnsi="Roboto" w:cs="Arial"/>
                <w:sz w:val="22"/>
                <w:szCs w:val="22"/>
              </w:rPr>
            </w:pPr>
            <w:r w:rsidRPr="00E21098">
              <w:rPr>
                <w:rFonts w:ascii="Roboto" w:hAnsi="Roboto"/>
                <w:sz w:val="22"/>
                <w:szCs w:val="22"/>
              </w:rPr>
              <w:t>Review of work will be in accordance with the performance management arrangements</w:t>
            </w:r>
            <w:r w:rsidRPr="00E21098">
              <w:rPr>
                <w:rFonts w:ascii="Roboto" w:hAnsi="Roboto" w:cs="Arial"/>
                <w:sz w:val="22"/>
                <w:szCs w:val="22"/>
                <w:highlight w:val="lightGray"/>
              </w:rPr>
              <w:fldChar w:fldCharType="begin"/>
            </w:r>
            <w:r w:rsidRPr="00E21098">
              <w:rPr>
                <w:rFonts w:ascii="Roboto" w:hAnsi="Roboto" w:cs="Arial"/>
                <w:sz w:val="22"/>
                <w:szCs w:val="22"/>
                <w:highlight w:val="lightGray"/>
              </w:rPr>
              <w:instrText xml:space="preserve">fillin  \* mergeformat </w:instrText>
            </w:r>
            <w:r w:rsidRPr="00E21098">
              <w:rPr>
                <w:rFonts w:ascii="Roboto" w:hAnsi="Roboto" w:cs="Arial"/>
                <w:sz w:val="22"/>
                <w:szCs w:val="22"/>
                <w:highlight w:val="lightGray"/>
              </w:rPr>
              <w:fldChar w:fldCharType="end"/>
            </w:r>
          </w:p>
          <w:p w14:paraId="631A5AD4" w14:textId="77777777" w:rsidR="000A4F5B" w:rsidRPr="007B5CAF" w:rsidRDefault="000A4F5B" w:rsidP="00F94D2B">
            <w:pPr>
              <w:ind w:right="-154"/>
              <w:rPr>
                <w:rFonts w:ascii="Roboto Light" w:hAnsi="Roboto Light" w:cs="Arial"/>
                <w:szCs w:val="24"/>
              </w:rPr>
            </w:pPr>
          </w:p>
          <w:p w14:paraId="051B7127" w14:textId="77777777" w:rsidR="000A4F5B" w:rsidRPr="00460C41" w:rsidRDefault="000A4F5B" w:rsidP="00F94D2B">
            <w:pPr>
              <w:pStyle w:val="Header"/>
              <w:tabs>
                <w:tab w:val="left" w:pos="2268"/>
                <w:tab w:val="left" w:pos="3402"/>
              </w:tabs>
              <w:rPr>
                <w:rFonts w:ascii="Roboto Light" w:hAnsi="Roboto Light" w:cs="Arial"/>
                <w:sz w:val="24"/>
                <w:szCs w:val="24"/>
              </w:rPr>
            </w:pPr>
            <w:r w:rsidRPr="002A6B70">
              <w:rPr>
                <w:rFonts w:ascii="Roboto Light" w:hAnsi="Roboto Light" w:cs="Arial"/>
                <w:sz w:val="24"/>
                <w:szCs w:val="24"/>
              </w:rPr>
              <w:t xml:space="preserve">                                                                                                                                                       </w:t>
            </w:r>
          </w:p>
        </w:tc>
      </w:tr>
    </w:tbl>
    <w:p w14:paraId="45E9FEB3" w14:textId="77777777" w:rsidR="000A4F5B" w:rsidRPr="00460C41" w:rsidRDefault="000A4F5B" w:rsidP="000A4F5B">
      <w:pPr>
        <w:pStyle w:val="Header"/>
        <w:tabs>
          <w:tab w:val="left" w:pos="2268"/>
          <w:tab w:val="left" w:pos="3402"/>
        </w:tabs>
        <w:rPr>
          <w:rFonts w:ascii="Roboto Light" w:hAnsi="Roboto Light" w:cs="Arial"/>
          <w:szCs w:val="24"/>
        </w:rPr>
      </w:pPr>
    </w:p>
    <w:tbl>
      <w:tblPr>
        <w:tblStyle w:val="TableGrid"/>
        <w:tblW w:w="9493" w:type="dxa"/>
        <w:tblLook w:val="04A0" w:firstRow="1" w:lastRow="0" w:firstColumn="1" w:lastColumn="0" w:noHBand="0" w:noVBand="1"/>
      </w:tblPr>
      <w:tblGrid>
        <w:gridCol w:w="9493"/>
      </w:tblGrid>
      <w:tr w:rsidR="000A4F5B" w:rsidRPr="00460C41" w14:paraId="02D40688" w14:textId="77777777" w:rsidTr="00F94D2B">
        <w:tc>
          <w:tcPr>
            <w:tcW w:w="9493" w:type="dxa"/>
            <w:tcBorders>
              <w:top w:val="single" w:sz="4" w:space="0" w:color="000000"/>
              <w:left w:val="single" w:sz="4" w:space="0" w:color="000000"/>
              <w:bottom w:val="single" w:sz="4" w:space="0" w:color="auto"/>
              <w:right w:val="single" w:sz="4" w:space="0" w:color="000000"/>
            </w:tcBorders>
            <w:hideMark/>
          </w:tcPr>
          <w:p w14:paraId="3CDCEF45" w14:textId="77777777" w:rsidR="000A4F5B" w:rsidRPr="00460C41" w:rsidRDefault="000A4F5B" w:rsidP="000A4F5B">
            <w:pPr>
              <w:pStyle w:val="Header"/>
              <w:numPr>
                <w:ilvl w:val="0"/>
                <w:numId w:val="5"/>
              </w:numPr>
              <w:tabs>
                <w:tab w:val="left" w:pos="2268"/>
                <w:tab w:val="left" w:pos="3402"/>
              </w:tabs>
              <w:jc w:val="left"/>
              <w:rPr>
                <w:rFonts w:ascii="Roboto Light" w:hAnsi="Roboto Light" w:cs="Arial"/>
                <w:b/>
                <w:sz w:val="24"/>
                <w:szCs w:val="24"/>
              </w:rPr>
            </w:pPr>
            <w:r w:rsidRPr="007B5CAF">
              <w:rPr>
                <w:rFonts w:ascii="Roboto" w:hAnsi="Roboto" w:cs="Arial"/>
                <w:b/>
                <w:sz w:val="24"/>
                <w:szCs w:val="24"/>
              </w:rPr>
              <w:t>Internal and External Relationships</w:t>
            </w:r>
          </w:p>
        </w:tc>
      </w:tr>
      <w:tr w:rsidR="000A4F5B" w:rsidRPr="00460C41" w14:paraId="6DC3C2FA"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1B0B486E" w14:textId="77777777" w:rsidR="000A4F5B" w:rsidRPr="00E21098" w:rsidRDefault="000A4F5B" w:rsidP="00F94D2B">
            <w:pPr>
              <w:rPr>
                <w:rFonts w:ascii="Roboto" w:hAnsi="Roboto" w:cs="Arial"/>
                <w:b/>
                <w:bCs/>
                <w:sz w:val="22"/>
                <w:szCs w:val="22"/>
              </w:rPr>
            </w:pPr>
            <w:r w:rsidRPr="48DFE651">
              <w:rPr>
                <w:rFonts w:ascii="Roboto" w:hAnsi="Roboto" w:cs="Arial"/>
                <w:sz w:val="22"/>
                <w:szCs w:val="22"/>
              </w:rPr>
              <w:t xml:space="preserve">The role involves </w:t>
            </w:r>
            <w:r>
              <w:rPr>
                <w:rFonts w:ascii="Roboto" w:hAnsi="Roboto" w:cs="Arial"/>
                <w:sz w:val="22"/>
                <w:szCs w:val="22"/>
              </w:rPr>
              <w:t>a high</w:t>
            </w:r>
            <w:r w:rsidRPr="48DFE651">
              <w:rPr>
                <w:rFonts w:ascii="Roboto" w:hAnsi="Roboto" w:cs="Arial"/>
                <w:sz w:val="22"/>
                <w:szCs w:val="22"/>
              </w:rPr>
              <w:t xml:space="preserve"> level of verbal and written communication skills working supportively with staff and managers at all levels throughout the organisation.</w:t>
            </w:r>
            <w:r w:rsidRPr="48DFE651">
              <w:rPr>
                <w:rFonts w:ascii="Roboto" w:hAnsi="Roboto" w:cs="Arial"/>
                <w:sz w:val="22"/>
                <w:szCs w:val="22"/>
                <w:highlight w:val="lightGray"/>
              </w:rPr>
              <w:t xml:space="preserve"> </w:t>
            </w:r>
          </w:p>
          <w:p w14:paraId="1AE66035" w14:textId="77777777" w:rsidR="000A4F5B" w:rsidRPr="00E21098" w:rsidRDefault="000A4F5B" w:rsidP="00F94D2B">
            <w:pPr>
              <w:rPr>
                <w:rFonts w:ascii="Roboto" w:hAnsi="Roboto" w:cs="Arial"/>
                <w:b/>
                <w:sz w:val="22"/>
                <w:szCs w:val="22"/>
              </w:rPr>
            </w:pPr>
          </w:p>
          <w:p w14:paraId="13059D3C" w14:textId="77777777" w:rsidR="000A4F5B" w:rsidRPr="00E21098" w:rsidRDefault="000A4F5B" w:rsidP="00F94D2B">
            <w:pPr>
              <w:rPr>
                <w:rFonts w:ascii="Roboto" w:hAnsi="Roboto" w:cs="Arial"/>
                <w:b/>
                <w:sz w:val="22"/>
                <w:szCs w:val="22"/>
              </w:rPr>
            </w:pPr>
            <w:r w:rsidRPr="00E21098">
              <w:rPr>
                <w:rFonts w:ascii="Roboto" w:hAnsi="Roboto" w:cs="Arial"/>
                <w:b/>
                <w:sz w:val="22"/>
                <w:szCs w:val="22"/>
              </w:rPr>
              <w:t>Internal</w:t>
            </w:r>
          </w:p>
          <w:p w14:paraId="596DC151" w14:textId="77777777" w:rsidR="000A4F5B" w:rsidRPr="00E21098" w:rsidRDefault="000A4F5B" w:rsidP="00F94D2B">
            <w:pPr>
              <w:rPr>
                <w:rFonts w:ascii="Roboto" w:hAnsi="Roboto" w:cs="Arial"/>
                <w:sz w:val="22"/>
                <w:szCs w:val="22"/>
              </w:rPr>
            </w:pPr>
          </w:p>
          <w:p w14:paraId="629E14F1" w14:textId="77777777" w:rsidR="000A4F5B" w:rsidRPr="00E21098" w:rsidRDefault="000A4F5B" w:rsidP="00F94D2B">
            <w:pPr>
              <w:rPr>
                <w:rFonts w:ascii="Roboto" w:hAnsi="Roboto" w:cs="Arial"/>
                <w:sz w:val="22"/>
                <w:szCs w:val="22"/>
              </w:rPr>
            </w:pPr>
            <w:r w:rsidRPr="48DFE651">
              <w:rPr>
                <w:rFonts w:ascii="Roboto" w:hAnsi="Roboto" w:cs="Arial"/>
                <w:sz w:val="22"/>
                <w:szCs w:val="22"/>
              </w:rPr>
              <w:t>Supports and enables the development of effective working relationships and consultative communication processes with managers and staff</w:t>
            </w:r>
            <w:r>
              <w:rPr>
                <w:rFonts w:ascii="Roboto" w:hAnsi="Roboto" w:cs="Arial"/>
                <w:sz w:val="22"/>
                <w:szCs w:val="22"/>
              </w:rPr>
              <w:t>.</w:t>
            </w:r>
          </w:p>
          <w:p w14:paraId="65965D8E" w14:textId="77777777" w:rsidR="000A4F5B" w:rsidRPr="00E21098" w:rsidRDefault="000A4F5B" w:rsidP="00F94D2B">
            <w:pPr>
              <w:rPr>
                <w:rFonts w:ascii="Roboto" w:hAnsi="Roboto" w:cs="Arial"/>
                <w:sz w:val="22"/>
                <w:szCs w:val="22"/>
              </w:rPr>
            </w:pPr>
          </w:p>
          <w:p w14:paraId="54900207" w14:textId="77777777" w:rsidR="000A4F5B" w:rsidRPr="00E21098" w:rsidRDefault="000A4F5B" w:rsidP="00F94D2B">
            <w:pPr>
              <w:rPr>
                <w:rFonts w:ascii="Roboto" w:hAnsi="Roboto" w:cs="Arial"/>
                <w:sz w:val="22"/>
                <w:szCs w:val="22"/>
              </w:rPr>
            </w:pPr>
            <w:r w:rsidRPr="48DFE651">
              <w:rPr>
                <w:rFonts w:ascii="Roboto" w:hAnsi="Roboto" w:cs="Arial"/>
                <w:sz w:val="22"/>
                <w:szCs w:val="22"/>
              </w:rPr>
              <w:t xml:space="preserve">Provides professional and timely HR advice and support to managers. </w:t>
            </w:r>
          </w:p>
          <w:p w14:paraId="33AAA088" w14:textId="77777777" w:rsidR="000A4F5B" w:rsidRDefault="000A4F5B" w:rsidP="00F94D2B">
            <w:pPr>
              <w:rPr>
                <w:rFonts w:ascii="Roboto" w:hAnsi="Roboto" w:cs="Arial"/>
                <w:sz w:val="22"/>
                <w:szCs w:val="22"/>
              </w:rPr>
            </w:pPr>
          </w:p>
          <w:p w14:paraId="33DD6104" w14:textId="77777777" w:rsidR="000A4F5B" w:rsidRPr="00E21098" w:rsidRDefault="000A4F5B" w:rsidP="00F94D2B">
            <w:pPr>
              <w:rPr>
                <w:rFonts w:ascii="Roboto" w:hAnsi="Roboto" w:cs="Arial"/>
                <w:b/>
                <w:sz w:val="22"/>
                <w:szCs w:val="22"/>
              </w:rPr>
            </w:pPr>
            <w:r w:rsidRPr="00F729A7">
              <w:rPr>
                <w:rFonts w:ascii="Roboto" w:hAnsi="Roboto" w:cs="Arial"/>
                <w:sz w:val="22"/>
                <w:szCs w:val="22"/>
              </w:rPr>
              <w:t>Works with the Head of Culture and Corporate Services in embedding organi</w:t>
            </w:r>
            <w:r>
              <w:rPr>
                <w:rFonts w:ascii="Roboto" w:hAnsi="Roboto" w:cs="Arial"/>
                <w:sz w:val="22"/>
                <w:szCs w:val="22"/>
              </w:rPr>
              <w:t>s</w:t>
            </w:r>
            <w:r w:rsidRPr="00F729A7">
              <w:rPr>
                <w:rFonts w:ascii="Roboto" w:hAnsi="Roboto" w:cs="Arial"/>
                <w:sz w:val="22"/>
                <w:szCs w:val="22"/>
              </w:rPr>
              <w:t>ational values and across</w:t>
            </w:r>
            <w:r>
              <w:rPr>
                <w:rFonts w:ascii="Roboto" w:hAnsi="Roboto" w:cs="Arial"/>
                <w:sz w:val="22"/>
                <w:szCs w:val="22"/>
              </w:rPr>
              <w:t xml:space="preserve"> HR/OD</w:t>
            </w:r>
            <w:r w:rsidRPr="00F729A7">
              <w:rPr>
                <w:rFonts w:ascii="Roboto" w:hAnsi="Roboto" w:cs="Arial"/>
                <w:sz w:val="22"/>
                <w:szCs w:val="22"/>
              </w:rPr>
              <w:t xml:space="preserve"> areas of work as required.</w:t>
            </w:r>
            <w:r w:rsidRPr="00F729A7">
              <w:rPr>
                <w:rFonts w:ascii="Roboto" w:hAnsi="Roboto" w:cs="Arial"/>
                <w:sz w:val="22"/>
                <w:szCs w:val="22"/>
              </w:rPr>
              <w:fldChar w:fldCharType="begin"/>
            </w:r>
            <w:r w:rsidRPr="00F729A7">
              <w:rPr>
                <w:rFonts w:ascii="Roboto" w:hAnsi="Roboto" w:cs="Arial"/>
                <w:sz w:val="22"/>
                <w:szCs w:val="22"/>
              </w:rPr>
              <w:instrText xml:space="preserve">fillin  \* mergeformat </w:instrText>
            </w:r>
            <w:r w:rsidRPr="00F729A7">
              <w:rPr>
                <w:rFonts w:ascii="Roboto" w:hAnsi="Roboto" w:cs="Arial"/>
                <w:sz w:val="22"/>
                <w:szCs w:val="22"/>
              </w:rPr>
              <w:fldChar w:fldCharType="end"/>
            </w:r>
          </w:p>
          <w:p w14:paraId="4EDFA79A" w14:textId="77777777" w:rsidR="000A4F5B" w:rsidRPr="00E21098" w:rsidRDefault="000A4F5B" w:rsidP="00F94D2B">
            <w:pPr>
              <w:pStyle w:val="Header"/>
              <w:tabs>
                <w:tab w:val="left" w:pos="2268"/>
                <w:tab w:val="left" w:pos="3402"/>
              </w:tabs>
              <w:rPr>
                <w:rFonts w:ascii="Roboto" w:hAnsi="Roboto" w:cs="Arial"/>
                <w:b/>
                <w:sz w:val="22"/>
                <w:szCs w:val="22"/>
              </w:rPr>
            </w:pPr>
          </w:p>
          <w:p w14:paraId="752D8DEB" w14:textId="77777777" w:rsidR="000A4F5B" w:rsidRPr="00E21098" w:rsidRDefault="000A4F5B" w:rsidP="00F94D2B">
            <w:pPr>
              <w:pStyle w:val="Header"/>
              <w:tabs>
                <w:tab w:val="left" w:pos="2268"/>
                <w:tab w:val="left" w:pos="3402"/>
              </w:tabs>
              <w:rPr>
                <w:rFonts w:ascii="Roboto" w:hAnsi="Roboto" w:cs="Arial"/>
                <w:b/>
                <w:sz w:val="22"/>
                <w:szCs w:val="22"/>
              </w:rPr>
            </w:pPr>
            <w:r w:rsidRPr="00E21098">
              <w:rPr>
                <w:rFonts w:ascii="Roboto" w:hAnsi="Roboto" w:cs="Arial"/>
                <w:b/>
                <w:sz w:val="22"/>
                <w:szCs w:val="22"/>
              </w:rPr>
              <w:t>External</w:t>
            </w:r>
          </w:p>
          <w:p w14:paraId="6FAA5B71" w14:textId="77777777" w:rsidR="000A4F5B" w:rsidRPr="00E21098" w:rsidRDefault="000A4F5B" w:rsidP="00F94D2B">
            <w:pPr>
              <w:pStyle w:val="Header"/>
              <w:tabs>
                <w:tab w:val="left" w:pos="2268"/>
                <w:tab w:val="left" w:pos="3402"/>
              </w:tabs>
              <w:rPr>
                <w:rFonts w:ascii="Roboto" w:hAnsi="Roboto" w:cs="Arial"/>
                <w:b/>
                <w:sz w:val="22"/>
                <w:szCs w:val="22"/>
              </w:rPr>
            </w:pPr>
          </w:p>
          <w:p w14:paraId="7582ED9E" w14:textId="77777777" w:rsidR="000A4F5B" w:rsidRPr="00E21098" w:rsidRDefault="000A4F5B" w:rsidP="00F94D2B">
            <w:pPr>
              <w:ind w:right="72"/>
              <w:rPr>
                <w:rFonts w:ascii="Roboto" w:hAnsi="Roboto" w:cs="Arial"/>
                <w:sz w:val="22"/>
                <w:szCs w:val="22"/>
              </w:rPr>
            </w:pPr>
            <w:r w:rsidRPr="00E21098">
              <w:rPr>
                <w:rFonts w:ascii="Roboto" w:hAnsi="Roboto" w:cs="Arial"/>
                <w:sz w:val="22"/>
                <w:szCs w:val="22"/>
              </w:rPr>
              <w:t>HR networking groups and other organisations to establish and maintain networking.</w:t>
            </w:r>
          </w:p>
          <w:p w14:paraId="3AE2B212" w14:textId="77777777" w:rsidR="000A4F5B" w:rsidRPr="00E21098" w:rsidRDefault="000A4F5B" w:rsidP="00F94D2B">
            <w:pPr>
              <w:ind w:right="72"/>
              <w:rPr>
                <w:rFonts w:ascii="Roboto" w:hAnsi="Roboto" w:cs="Arial"/>
                <w:sz w:val="22"/>
                <w:szCs w:val="22"/>
              </w:rPr>
            </w:pPr>
          </w:p>
          <w:p w14:paraId="25D63721" w14:textId="77777777" w:rsidR="000A4F5B" w:rsidRPr="00E21098" w:rsidRDefault="000A4F5B" w:rsidP="00F94D2B">
            <w:pPr>
              <w:ind w:right="72"/>
              <w:rPr>
                <w:rFonts w:ascii="Roboto" w:hAnsi="Roboto" w:cs="Arial"/>
                <w:sz w:val="22"/>
                <w:szCs w:val="22"/>
              </w:rPr>
            </w:pPr>
            <w:r w:rsidRPr="00E21098">
              <w:rPr>
                <w:rFonts w:ascii="Roboto" w:hAnsi="Roboto" w:cs="Arial"/>
                <w:sz w:val="22"/>
                <w:szCs w:val="22"/>
              </w:rPr>
              <w:t xml:space="preserve">Training providers –to source and book training to ensure that all staff </w:t>
            </w:r>
            <w:proofErr w:type="gramStart"/>
            <w:r w:rsidRPr="00E21098">
              <w:rPr>
                <w:rFonts w:ascii="Roboto" w:hAnsi="Roboto" w:cs="Arial"/>
                <w:sz w:val="22"/>
                <w:szCs w:val="22"/>
              </w:rPr>
              <w:t>have the opportunity to</w:t>
            </w:r>
            <w:proofErr w:type="gramEnd"/>
            <w:r w:rsidRPr="00E21098">
              <w:rPr>
                <w:rFonts w:ascii="Roboto" w:hAnsi="Roboto" w:cs="Arial"/>
                <w:sz w:val="22"/>
                <w:szCs w:val="22"/>
              </w:rPr>
              <w:t xml:space="preserve"> attend training courses as part of their CPD.</w:t>
            </w:r>
          </w:p>
          <w:p w14:paraId="260DB79E" w14:textId="77777777" w:rsidR="000A4F5B" w:rsidRPr="00E21098" w:rsidRDefault="000A4F5B" w:rsidP="00F94D2B">
            <w:pPr>
              <w:ind w:right="72"/>
              <w:rPr>
                <w:rFonts w:ascii="Roboto" w:hAnsi="Roboto" w:cs="Arial"/>
                <w:sz w:val="22"/>
                <w:szCs w:val="22"/>
              </w:rPr>
            </w:pPr>
          </w:p>
          <w:p w14:paraId="7749FEF0" w14:textId="77777777" w:rsidR="000A4F5B" w:rsidRPr="00E21098" w:rsidRDefault="000A4F5B" w:rsidP="00F94D2B">
            <w:pPr>
              <w:ind w:right="72"/>
              <w:rPr>
                <w:rFonts w:ascii="Roboto" w:hAnsi="Roboto" w:cs="Arial"/>
                <w:sz w:val="22"/>
                <w:szCs w:val="22"/>
              </w:rPr>
            </w:pPr>
            <w:r w:rsidRPr="00E21098">
              <w:rPr>
                <w:rFonts w:ascii="Roboto" w:hAnsi="Roboto" w:cs="Arial"/>
                <w:sz w:val="22"/>
                <w:szCs w:val="22"/>
              </w:rPr>
              <w:t>Occupational Health Department to discuss employee health and well-being issues.</w:t>
            </w:r>
          </w:p>
          <w:p w14:paraId="6CC63585" w14:textId="77777777" w:rsidR="000A4F5B" w:rsidRPr="00E21098" w:rsidRDefault="000A4F5B" w:rsidP="00F94D2B">
            <w:pPr>
              <w:ind w:right="72"/>
              <w:rPr>
                <w:rFonts w:ascii="Roboto" w:hAnsi="Roboto" w:cs="Arial"/>
                <w:sz w:val="22"/>
                <w:szCs w:val="22"/>
              </w:rPr>
            </w:pPr>
          </w:p>
          <w:p w14:paraId="0B0024BC" w14:textId="77777777" w:rsidR="000A4F5B" w:rsidRPr="00E21098" w:rsidRDefault="000A4F5B" w:rsidP="00F94D2B">
            <w:pPr>
              <w:ind w:right="72"/>
              <w:rPr>
                <w:rFonts w:ascii="Roboto" w:hAnsi="Roboto" w:cs="Arial"/>
                <w:sz w:val="22"/>
                <w:szCs w:val="22"/>
              </w:rPr>
            </w:pPr>
            <w:r w:rsidRPr="00E21098">
              <w:rPr>
                <w:rFonts w:ascii="Roboto" w:hAnsi="Roboto" w:cs="Arial"/>
                <w:sz w:val="22"/>
                <w:szCs w:val="22"/>
              </w:rPr>
              <w:t xml:space="preserve">Scottish Public Pensions Agency </w:t>
            </w:r>
            <w:r>
              <w:rPr>
                <w:rFonts w:ascii="Roboto" w:hAnsi="Roboto" w:cs="Arial"/>
                <w:sz w:val="22"/>
                <w:szCs w:val="22"/>
              </w:rPr>
              <w:t>for</w:t>
            </w:r>
            <w:r w:rsidRPr="00E21098">
              <w:rPr>
                <w:rFonts w:ascii="Roboto" w:hAnsi="Roboto" w:cs="Arial"/>
                <w:sz w:val="22"/>
                <w:szCs w:val="22"/>
              </w:rPr>
              <w:t xml:space="preserve"> pension information and updates.</w:t>
            </w:r>
          </w:p>
          <w:p w14:paraId="1F8DE5B0" w14:textId="77777777" w:rsidR="000A4F5B" w:rsidRPr="00E21098" w:rsidRDefault="000A4F5B" w:rsidP="00F94D2B">
            <w:pPr>
              <w:rPr>
                <w:rFonts w:ascii="Roboto" w:hAnsi="Roboto" w:cs="Arial"/>
                <w:sz w:val="22"/>
                <w:szCs w:val="22"/>
              </w:rPr>
            </w:pPr>
          </w:p>
          <w:p w14:paraId="21B15CEB" w14:textId="77777777" w:rsidR="000A4F5B" w:rsidRPr="00E21098" w:rsidRDefault="000A4F5B" w:rsidP="00F94D2B">
            <w:pPr>
              <w:rPr>
                <w:rFonts w:ascii="Roboto" w:hAnsi="Roboto" w:cs="Arial"/>
                <w:sz w:val="22"/>
                <w:szCs w:val="22"/>
              </w:rPr>
            </w:pPr>
            <w:r w:rsidRPr="00E21098">
              <w:rPr>
                <w:rFonts w:ascii="Roboto" w:hAnsi="Roboto" w:cs="Arial"/>
                <w:sz w:val="22"/>
                <w:szCs w:val="22"/>
              </w:rPr>
              <w:t>Recruitment agencies – liaison on short-term recruitment projects.</w:t>
            </w:r>
          </w:p>
          <w:p w14:paraId="2C465DE4" w14:textId="77777777" w:rsidR="000A4F5B" w:rsidRPr="00E21098" w:rsidRDefault="000A4F5B" w:rsidP="00F94D2B">
            <w:pPr>
              <w:rPr>
                <w:rFonts w:ascii="Roboto" w:hAnsi="Roboto" w:cs="Arial"/>
                <w:sz w:val="22"/>
                <w:szCs w:val="22"/>
              </w:rPr>
            </w:pPr>
          </w:p>
          <w:p w14:paraId="228CC859" w14:textId="77777777" w:rsidR="000A4F5B" w:rsidRPr="00E21098" w:rsidRDefault="000A4F5B" w:rsidP="00F94D2B">
            <w:pPr>
              <w:rPr>
                <w:rFonts w:ascii="Roboto" w:hAnsi="Roboto" w:cs="Arial"/>
                <w:sz w:val="22"/>
                <w:szCs w:val="22"/>
              </w:rPr>
            </w:pPr>
            <w:r w:rsidRPr="48DFE651">
              <w:rPr>
                <w:rFonts w:ascii="Roboto" w:hAnsi="Roboto" w:cs="Arial"/>
                <w:sz w:val="22"/>
                <w:szCs w:val="22"/>
              </w:rPr>
              <w:t xml:space="preserve">Media platforms and employment organisations </w:t>
            </w:r>
            <w:r>
              <w:rPr>
                <w:rFonts w:ascii="Roboto" w:hAnsi="Roboto" w:cs="Arial"/>
                <w:sz w:val="22"/>
                <w:szCs w:val="22"/>
              </w:rPr>
              <w:t xml:space="preserve">to </w:t>
            </w:r>
            <w:r w:rsidRPr="48DFE651">
              <w:rPr>
                <w:rFonts w:ascii="Roboto" w:hAnsi="Roboto" w:cs="Arial"/>
                <w:sz w:val="22"/>
                <w:szCs w:val="22"/>
              </w:rPr>
              <w:t>advertise job vacancies and attract candidates.</w:t>
            </w:r>
          </w:p>
          <w:p w14:paraId="0DEED3FA" w14:textId="77777777" w:rsidR="000A4F5B" w:rsidRPr="00E21098" w:rsidRDefault="000A4F5B" w:rsidP="00F94D2B">
            <w:pPr>
              <w:rPr>
                <w:rFonts w:ascii="Roboto" w:hAnsi="Roboto" w:cs="Arial"/>
                <w:sz w:val="22"/>
                <w:szCs w:val="22"/>
              </w:rPr>
            </w:pPr>
          </w:p>
          <w:p w14:paraId="1E46E8E7" w14:textId="77777777" w:rsidR="000A4F5B" w:rsidRPr="00E21098" w:rsidRDefault="000A4F5B" w:rsidP="00F94D2B">
            <w:pPr>
              <w:rPr>
                <w:rFonts w:ascii="Roboto" w:hAnsi="Roboto" w:cs="Arial"/>
                <w:sz w:val="22"/>
                <w:szCs w:val="22"/>
              </w:rPr>
            </w:pPr>
            <w:r w:rsidRPr="00E21098">
              <w:rPr>
                <w:rFonts w:ascii="Roboto" w:hAnsi="Roboto" w:cs="Arial"/>
                <w:sz w:val="22"/>
                <w:szCs w:val="22"/>
              </w:rPr>
              <w:t>Job applicants and external interview panel members to promote good relations and co-ordinate recruitment.</w:t>
            </w:r>
          </w:p>
          <w:p w14:paraId="2161998C" w14:textId="77777777" w:rsidR="000A4F5B" w:rsidRPr="00E21098" w:rsidRDefault="000A4F5B" w:rsidP="00F94D2B">
            <w:pPr>
              <w:rPr>
                <w:rFonts w:ascii="Roboto" w:hAnsi="Roboto" w:cs="Arial"/>
                <w:sz w:val="22"/>
                <w:szCs w:val="22"/>
              </w:rPr>
            </w:pPr>
          </w:p>
          <w:p w14:paraId="384C491B" w14:textId="77777777" w:rsidR="000A4F5B" w:rsidRPr="00E21098" w:rsidRDefault="000A4F5B" w:rsidP="00F94D2B">
            <w:pPr>
              <w:rPr>
                <w:rFonts w:ascii="Roboto" w:hAnsi="Roboto" w:cs="Arial"/>
                <w:sz w:val="22"/>
                <w:szCs w:val="22"/>
              </w:rPr>
            </w:pPr>
            <w:r w:rsidRPr="00E21098">
              <w:rPr>
                <w:rFonts w:ascii="Roboto" w:hAnsi="Roboto" w:cs="Arial"/>
                <w:sz w:val="22"/>
                <w:szCs w:val="22"/>
              </w:rPr>
              <w:t>Provider of HR Management system, Learning Management system and Staff Benefits portal for knowledge updates, active management of systems and promotion to staff and managers.</w:t>
            </w:r>
          </w:p>
          <w:p w14:paraId="619D61F4" w14:textId="77777777" w:rsidR="000A4F5B" w:rsidRPr="00566362" w:rsidRDefault="000A4F5B" w:rsidP="00F94D2B">
            <w:pPr>
              <w:spacing w:line="259" w:lineRule="auto"/>
              <w:jc w:val="left"/>
              <w:rPr>
                <w:rFonts w:ascii="Roboto Light" w:hAnsi="Roboto Light" w:cs="Arial"/>
                <w:sz w:val="24"/>
                <w:szCs w:val="24"/>
              </w:rPr>
            </w:pPr>
          </w:p>
        </w:tc>
      </w:tr>
      <w:tr w:rsidR="000A4F5B" w:rsidRPr="00460C41" w14:paraId="69CFA965" w14:textId="77777777" w:rsidTr="00F94D2B">
        <w:tc>
          <w:tcPr>
            <w:tcW w:w="9493" w:type="dxa"/>
            <w:tcBorders>
              <w:top w:val="single" w:sz="4" w:space="0" w:color="000000"/>
              <w:left w:val="single" w:sz="4" w:space="0" w:color="000000"/>
              <w:bottom w:val="single" w:sz="4" w:space="0" w:color="auto"/>
              <w:right w:val="single" w:sz="4" w:space="0" w:color="000000"/>
            </w:tcBorders>
            <w:hideMark/>
          </w:tcPr>
          <w:p w14:paraId="0A1BDBE5" w14:textId="77777777" w:rsidR="000A4F5B" w:rsidRPr="002426E0" w:rsidRDefault="000A4F5B" w:rsidP="000A4F5B">
            <w:pPr>
              <w:pStyle w:val="ListParagraph"/>
              <w:numPr>
                <w:ilvl w:val="0"/>
                <w:numId w:val="6"/>
              </w:numPr>
              <w:tabs>
                <w:tab w:val="clear" w:pos="720"/>
                <w:tab w:val="clear" w:pos="1440"/>
                <w:tab w:val="clear" w:pos="2160"/>
                <w:tab w:val="clear" w:pos="2880"/>
                <w:tab w:val="clear" w:pos="4680"/>
                <w:tab w:val="clear" w:pos="5400"/>
                <w:tab w:val="clear" w:pos="9000"/>
                <w:tab w:val="left" w:pos="2268"/>
                <w:tab w:val="left" w:pos="3402"/>
              </w:tabs>
              <w:spacing w:line="240" w:lineRule="auto"/>
              <w:jc w:val="left"/>
              <w:rPr>
                <w:rFonts w:ascii="Roboto" w:hAnsi="Roboto" w:cs="Arial"/>
                <w:b/>
                <w:sz w:val="24"/>
                <w:szCs w:val="24"/>
              </w:rPr>
            </w:pPr>
            <w:r w:rsidRPr="002426E0">
              <w:rPr>
                <w:rFonts w:ascii="Roboto" w:hAnsi="Roboto" w:cs="Arial"/>
                <w:b/>
                <w:sz w:val="24"/>
                <w:szCs w:val="24"/>
              </w:rPr>
              <w:t>Most Challenging Aspects of the Job</w:t>
            </w:r>
          </w:p>
        </w:tc>
      </w:tr>
      <w:tr w:rsidR="000A4F5B" w:rsidRPr="00460C41" w14:paraId="5C49A350"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5EA27349" w14:textId="77777777" w:rsidR="000A4F5B" w:rsidRPr="00E21098" w:rsidRDefault="000A4F5B" w:rsidP="00F94D2B">
            <w:pPr>
              <w:rPr>
                <w:rFonts w:ascii="Roboto" w:hAnsi="Roboto" w:cs="Arial"/>
                <w:sz w:val="22"/>
                <w:szCs w:val="22"/>
              </w:rPr>
            </w:pPr>
            <w:r w:rsidRPr="48DFE651">
              <w:rPr>
                <w:rFonts w:ascii="Roboto" w:hAnsi="Roboto" w:cs="Arial"/>
                <w:sz w:val="22"/>
                <w:szCs w:val="22"/>
              </w:rPr>
              <w:t xml:space="preserve">Working in a small organisation requires adaptability and flexibility to meet a variety of competing priorities. The ability to be able to manage time effectively and to take ownership of tasks is essential.  </w:t>
            </w:r>
          </w:p>
          <w:p w14:paraId="192DB16E" w14:textId="77777777" w:rsidR="000A4F5B" w:rsidRPr="007B5CAF" w:rsidRDefault="000A4F5B" w:rsidP="00F94D2B">
            <w:pPr>
              <w:rPr>
                <w:rFonts w:ascii="Roboto" w:hAnsi="Roboto" w:cs="Arial"/>
                <w:b/>
                <w:bCs/>
                <w:sz w:val="22"/>
                <w:szCs w:val="22"/>
              </w:rPr>
            </w:pPr>
            <w:r w:rsidRPr="48DFE651">
              <w:rPr>
                <w:rFonts w:ascii="Roboto" w:hAnsi="Roboto" w:cs="Arial"/>
                <w:sz w:val="22"/>
                <w:szCs w:val="22"/>
              </w:rPr>
              <w:t xml:space="preserve"> </w:t>
            </w:r>
          </w:p>
          <w:p w14:paraId="08FC90BF" w14:textId="77777777" w:rsidR="000A4F5B" w:rsidRPr="00460C41" w:rsidRDefault="000A4F5B" w:rsidP="00F94D2B">
            <w:pPr>
              <w:spacing w:line="239" w:lineRule="auto"/>
              <w:rPr>
                <w:rFonts w:ascii="Roboto Light" w:hAnsi="Roboto Light" w:cs="Arial"/>
                <w:sz w:val="24"/>
                <w:szCs w:val="24"/>
              </w:rPr>
            </w:pPr>
          </w:p>
        </w:tc>
      </w:tr>
    </w:tbl>
    <w:p w14:paraId="100B092F" w14:textId="77777777" w:rsidR="000A4F5B" w:rsidRPr="00460C41" w:rsidRDefault="000A4F5B" w:rsidP="000A4F5B">
      <w:pPr>
        <w:tabs>
          <w:tab w:val="left" w:pos="2268"/>
          <w:tab w:val="left" w:pos="3402"/>
        </w:tabs>
        <w:rPr>
          <w:rFonts w:ascii="Roboto Light" w:hAnsi="Roboto Light" w:cs="Arial"/>
          <w:szCs w:val="24"/>
        </w:rPr>
      </w:pPr>
    </w:p>
    <w:tbl>
      <w:tblPr>
        <w:tblStyle w:val="TableGrid"/>
        <w:tblW w:w="9493" w:type="dxa"/>
        <w:tblLook w:val="04A0" w:firstRow="1" w:lastRow="0" w:firstColumn="1" w:lastColumn="0" w:noHBand="0" w:noVBand="1"/>
      </w:tblPr>
      <w:tblGrid>
        <w:gridCol w:w="9493"/>
      </w:tblGrid>
      <w:tr w:rsidR="000A4F5B" w:rsidRPr="00460C41" w14:paraId="56CAF322" w14:textId="77777777" w:rsidTr="00F94D2B">
        <w:tc>
          <w:tcPr>
            <w:tcW w:w="9493" w:type="dxa"/>
            <w:tcBorders>
              <w:top w:val="single" w:sz="4" w:space="0" w:color="000000"/>
              <w:left w:val="single" w:sz="4" w:space="0" w:color="000000"/>
              <w:bottom w:val="single" w:sz="4" w:space="0" w:color="auto"/>
              <w:right w:val="single" w:sz="4" w:space="0" w:color="000000"/>
            </w:tcBorders>
            <w:hideMark/>
          </w:tcPr>
          <w:p w14:paraId="126C10BE" w14:textId="77777777" w:rsidR="000A4F5B" w:rsidRPr="002426E0" w:rsidRDefault="000A4F5B" w:rsidP="000A4F5B">
            <w:pPr>
              <w:pStyle w:val="ListParagraph"/>
              <w:numPr>
                <w:ilvl w:val="0"/>
                <w:numId w:val="6"/>
              </w:numPr>
              <w:tabs>
                <w:tab w:val="clear" w:pos="720"/>
                <w:tab w:val="clear" w:pos="1440"/>
                <w:tab w:val="clear" w:pos="2160"/>
                <w:tab w:val="clear" w:pos="2880"/>
                <w:tab w:val="clear" w:pos="4680"/>
                <w:tab w:val="clear" w:pos="5400"/>
                <w:tab w:val="clear" w:pos="9000"/>
                <w:tab w:val="left" w:pos="2268"/>
                <w:tab w:val="left" w:pos="3402"/>
              </w:tabs>
              <w:spacing w:line="240" w:lineRule="auto"/>
              <w:jc w:val="left"/>
              <w:rPr>
                <w:rFonts w:ascii="Roboto" w:hAnsi="Roboto" w:cs="Arial"/>
                <w:b/>
                <w:sz w:val="24"/>
                <w:szCs w:val="24"/>
              </w:rPr>
            </w:pPr>
            <w:r w:rsidRPr="002426E0">
              <w:rPr>
                <w:rFonts w:ascii="Roboto" w:hAnsi="Roboto" w:cs="Arial"/>
                <w:b/>
                <w:sz w:val="24"/>
                <w:szCs w:val="24"/>
              </w:rPr>
              <w:lastRenderedPageBreak/>
              <w:t>Skills/Qualifications and Experience</w:t>
            </w:r>
          </w:p>
        </w:tc>
      </w:tr>
      <w:tr w:rsidR="000A4F5B" w:rsidRPr="00460C41" w14:paraId="2D39D458" w14:textId="77777777" w:rsidTr="00F94D2B">
        <w:tc>
          <w:tcPr>
            <w:tcW w:w="9493" w:type="dxa"/>
            <w:tcBorders>
              <w:top w:val="single" w:sz="4" w:space="0" w:color="000000"/>
              <w:left w:val="single" w:sz="4" w:space="0" w:color="000000"/>
              <w:bottom w:val="single" w:sz="4" w:space="0" w:color="000000"/>
              <w:right w:val="single" w:sz="4" w:space="0" w:color="000000"/>
            </w:tcBorders>
          </w:tcPr>
          <w:p w14:paraId="42DE3C56"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00E21098">
              <w:rPr>
                <w:rFonts w:ascii="Roboto" w:hAnsi="Roboto" w:cs="Arial"/>
                <w:sz w:val="22"/>
                <w:szCs w:val="22"/>
              </w:rPr>
              <w:t xml:space="preserve">Degree level qualification </w:t>
            </w:r>
            <w:r>
              <w:rPr>
                <w:rFonts w:ascii="Roboto" w:hAnsi="Roboto" w:cs="Arial"/>
                <w:sz w:val="22"/>
                <w:szCs w:val="22"/>
              </w:rPr>
              <w:t>o</w:t>
            </w:r>
            <w:r w:rsidRPr="00E21098">
              <w:rPr>
                <w:rFonts w:ascii="Roboto" w:hAnsi="Roboto" w:cs="Arial"/>
                <w:sz w:val="22"/>
                <w:szCs w:val="22"/>
              </w:rPr>
              <w:t>r</w:t>
            </w:r>
            <w:r>
              <w:rPr>
                <w:rFonts w:ascii="Roboto" w:hAnsi="Roboto" w:cs="Arial"/>
                <w:sz w:val="22"/>
                <w:szCs w:val="22"/>
              </w:rPr>
              <w:t xml:space="preserve"> equivalent</w:t>
            </w:r>
            <w:r w:rsidRPr="00E21098">
              <w:rPr>
                <w:rFonts w:ascii="Roboto" w:hAnsi="Roboto" w:cs="Arial"/>
                <w:sz w:val="22"/>
                <w:szCs w:val="22"/>
              </w:rPr>
              <w:t xml:space="preserve"> experience</w:t>
            </w:r>
            <w:r>
              <w:rPr>
                <w:rFonts w:ascii="Roboto" w:hAnsi="Roboto" w:cs="Arial"/>
                <w:sz w:val="22"/>
                <w:szCs w:val="22"/>
              </w:rPr>
              <w:t>/competence</w:t>
            </w:r>
          </w:p>
          <w:p w14:paraId="62BD990A"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48DFE651">
              <w:rPr>
                <w:rFonts w:ascii="Roboto" w:hAnsi="Roboto" w:cs="Arial"/>
                <w:sz w:val="22"/>
                <w:szCs w:val="22"/>
              </w:rPr>
              <w:t>CIPD qualified or equivalent</w:t>
            </w:r>
            <w:r>
              <w:rPr>
                <w:rFonts w:ascii="Roboto" w:hAnsi="Roboto" w:cs="Arial"/>
                <w:sz w:val="22"/>
                <w:szCs w:val="22"/>
              </w:rPr>
              <w:t xml:space="preserve"> experience</w:t>
            </w:r>
          </w:p>
          <w:p w14:paraId="1EA500C2" w14:textId="77777777" w:rsidR="000A4F5B"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48DFE651">
              <w:rPr>
                <w:rFonts w:ascii="Roboto" w:hAnsi="Roboto" w:cs="Arial"/>
                <w:sz w:val="22"/>
                <w:szCs w:val="22"/>
              </w:rPr>
              <w:t>Proven generalist HR experience at HR Adviser level</w:t>
            </w:r>
          </w:p>
          <w:p w14:paraId="3B1ACA13"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Pr>
                <w:rFonts w:ascii="Roboto" w:hAnsi="Roboto" w:cs="Arial"/>
                <w:sz w:val="22"/>
                <w:szCs w:val="22"/>
              </w:rPr>
              <w:t xml:space="preserve">Self-sufficient with the experience and ability to manage </w:t>
            </w:r>
            <w:proofErr w:type="gramStart"/>
            <w:r>
              <w:rPr>
                <w:rFonts w:ascii="Roboto" w:hAnsi="Roboto" w:cs="Arial"/>
                <w:sz w:val="22"/>
                <w:szCs w:val="22"/>
              </w:rPr>
              <w:t>the majority of</w:t>
            </w:r>
            <w:proofErr w:type="gramEnd"/>
            <w:r>
              <w:rPr>
                <w:rFonts w:ascii="Roboto" w:hAnsi="Roboto" w:cs="Arial"/>
                <w:sz w:val="22"/>
                <w:szCs w:val="22"/>
              </w:rPr>
              <w:t xml:space="preserve"> day-to-day operational HR matters without supervision</w:t>
            </w:r>
          </w:p>
          <w:p w14:paraId="0DC70C34"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48DFE651">
              <w:rPr>
                <w:rFonts w:ascii="Roboto" w:hAnsi="Roboto" w:cs="Arial"/>
                <w:sz w:val="22"/>
                <w:szCs w:val="22"/>
              </w:rPr>
              <w:t>Experience</w:t>
            </w:r>
            <w:r>
              <w:rPr>
                <w:rFonts w:ascii="Roboto" w:hAnsi="Roboto" w:cs="Arial"/>
                <w:sz w:val="22"/>
                <w:szCs w:val="22"/>
              </w:rPr>
              <w:t>d</w:t>
            </w:r>
            <w:r w:rsidRPr="48DFE651">
              <w:rPr>
                <w:rFonts w:ascii="Roboto" w:hAnsi="Roboto" w:cs="Arial"/>
                <w:sz w:val="22"/>
                <w:szCs w:val="22"/>
              </w:rPr>
              <w:t xml:space="preserve"> in managing the </w:t>
            </w:r>
            <w:r>
              <w:rPr>
                <w:rFonts w:ascii="Roboto" w:hAnsi="Roboto" w:cs="Arial"/>
                <w:sz w:val="22"/>
                <w:szCs w:val="22"/>
              </w:rPr>
              <w:t>end-to-end r</w:t>
            </w:r>
            <w:r w:rsidRPr="48DFE651">
              <w:rPr>
                <w:rFonts w:ascii="Roboto" w:hAnsi="Roboto" w:cs="Arial"/>
                <w:sz w:val="22"/>
                <w:szCs w:val="22"/>
              </w:rPr>
              <w:t xml:space="preserve">ecruitment and </w:t>
            </w:r>
            <w:r>
              <w:rPr>
                <w:rFonts w:ascii="Roboto" w:hAnsi="Roboto" w:cs="Arial"/>
                <w:sz w:val="22"/>
                <w:szCs w:val="22"/>
              </w:rPr>
              <w:t>s</w:t>
            </w:r>
            <w:r w:rsidRPr="48DFE651">
              <w:rPr>
                <w:rFonts w:ascii="Roboto" w:hAnsi="Roboto" w:cs="Arial"/>
                <w:sz w:val="22"/>
                <w:szCs w:val="22"/>
              </w:rPr>
              <w:t>election process</w:t>
            </w:r>
          </w:p>
          <w:p w14:paraId="282BDD71"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rPr>
                <w:rFonts w:ascii="Roboto" w:hAnsi="Roboto" w:cs="Arial"/>
                <w:sz w:val="22"/>
                <w:szCs w:val="22"/>
              </w:rPr>
            </w:pPr>
            <w:r w:rsidRPr="00E21098">
              <w:rPr>
                <w:rFonts w:ascii="Roboto" w:hAnsi="Roboto" w:cs="Arial"/>
                <w:sz w:val="22"/>
                <w:szCs w:val="22"/>
              </w:rPr>
              <w:t>Sound knowledge of employment legislation and HR practice</w:t>
            </w:r>
          </w:p>
          <w:p w14:paraId="35DAF485"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contextualSpacing/>
              <w:jc w:val="left"/>
              <w:rPr>
                <w:rFonts w:ascii="Roboto" w:hAnsi="Roboto"/>
                <w:sz w:val="22"/>
                <w:szCs w:val="22"/>
              </w:rPr>
            </w:pPr>
            <w:r w:rsidRPr="00E21098">
              <w:rPr>
                <w:rFonts w:ascii="Roboto" w:hAnsi="Roboto"/>
                <w:sz w:val="22"/>
                <w:szCs w:val="22"/>
              </w:rPr>
              <w:t xml:space="preserve">Experience of writing and updating HR policies in line with best practice </w:t>
            </w:r>
          </w:p>
          <w:p w14:paraId="2BE35C32"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contextualSpacing/>
              <w:jc w:val="left"/>
              <w:rPr>
                <w:rFonts w:ascii="Roboto" w:hAnsi="Roboto"/>
                <w:sz w:val="22"/>
                <w:szCs w:val="22"/>
              </w:rPr>
            </w:pPr>
            <w:r w:rsidRPr="00E21098">
              <w:rPr>
                <w:rFonts w:ascii="Roboto" w:hAnsi="Roboto"/>
                <w:sz w:val="22"/>
                <w:szCs w:val="22"/>
              </w:rPr>
              <w:t xml:space="preserve">Knowledge and experience of HR </w:t>
            </w:r>
            <w:r>
              <w:rPr>
                <w:rFonts w:ascii="Roboto" w:hAnsi="Roboto"/>
                <w:sz w:val="22"/>
                <w:szCs w:val="22"/>
              </w:rPr>
              <w:t>a</w:t>
            </w:r>
            <w:r w:rsidRPr="00E21098">
              <w:rPr>
                <w:rFonts w:ascii="Roboto" w:hAnsi="Roboto"/>
                <w:sz w:val="22"/>
                <w:szCs w:val="22"/>
              </w:rPr>
              <w:t xml:space="preserve">dministration and records management </w:t>
            </w:r>
          </w:p>
          <w:p w14:paraId="4C54C7C0"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rPr>
                <w:rFonts w:ascii="Roboto" w:hAnsi="Roboto" w:cs="Arial"/>
                <w:sz w:val="22"/>
                <w:szCs w:val="22"/>
              </w:rPr>
            </w:pPr>
            <w:r w:rsidRPr="00E21098">
              <w:rPr>
                <w:rFonts w:ascii="Roboto" w:hAnsi="Roboto" w:cs="Arial"/>
                <w:sz w:val="22"/>
                <w:szCs w:val="22"/>
              </w:rPr>
              <w:t>Interpersonal, communication and influencing skills</w:t>
            </w:r>
          </w:p>
          <w:p w14:paraId="6B7FE591"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rPr>
                <w:rFonts w:ascii="Roboto" w:hAnsi="Roboto" w:cs="Arial"/>
                <w:sz w:val="22"/>
                <w:szCs w:val="22"/>
              </w:rPr>
            </w:pPr>
            <w:r w:rsidRPr="00E21098">
              <w:rPr>
                <w:rFonts w:ascii="Roboto" w:hAnsi="Roboto" w:cs="Arial"/>
                <w:sz w:val="22"/>
                <w:szCs w:val="22"/>
              </w:rPr>
              <w:t>Organisational, time management and prioritisation skills</w:t>
            </w:r>
          </w:p>
          <w:p w14:paraId="2496DD32" w14:textId="77777777" w:rsidR="000A4F5B" w:rsidRPr="00E21098"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contextualSpacing/>
              <w:rPr>
                <w:rFonts w:ascii="Roboto" w:hAnsi="Roboto" w:cs="Arial"/>
                <w:sz w:val="22"/>
                <w:szCs w:val="22"/>
              </w:rPr>
            </w:pPr>
            <w:r w:rsidRPr="00E21098">
              <w:rPr>
                <w:rFonts w:ascii="Roboto" w:hAnsi="Roboto" w:cs="Arial"/>
                <w:sz w:val="22"/>
                <w:szCs w:val="22"/>
              </w:rPr>
              <w:t>Team working skills</w:t>
            </w:r>
          </w:p>
          <w:p w14:paraId="4AB081D5" w14:textId="77777777" w:rsidR="000A4F5B" w:rsidRPr="00F729A7" w:rsidRDefault="000A4F5B" w:rsidP="000A4F5B">
            <w:pPr>
              <w:numPr>
                <w:ilvl w:val="0"/>
                <w:numId w:val="3"/>
              </w:numPr>
              <w:tabs>
                <w:tab w:val="clear" w:pos="720"/>
                <w:tab w:val="clear" w:pos="1440"/>
                <w:tab w:val="clear" w:pos="2160"/>
                <w:tab w:val="clear" w:pos="2880"/>
                <w:tab w:val="clear" w:pos="4680"/>
                <w:tab w:val="clear" w:pos="5400"/>
                <w:tab w:val="clear" w:pos="9000"/>
              </w:tabs>
              <w:spacing w:line="240" w:lineRule="auto"/>
              <w:jc w:val="left"/>
              <w:rPr>
                <w:rFonts w:ascii="Roboto" w:hAnsi="Roboto" w:cs="Arial"/>
                <w:sz w:val="22"/>
                <w:szCs w:val="22"/>
              </w:rPr>
            </w:pPr>
            <w:r w:rsidRPr="00F729A7">
              <w:rPr>
                <w:rFonts w:ascii="Roboto" w:hAnsi="Roboto" w:cs="Arial"/>
                <w:sz w:val="22"/>
                <w:szCs w:val="22"/>
              </w:rPr>
              <w:t xml:space="preserve">Proficient in use and implementation of </w:t>
            </w:r>
            <w:r>
              <w:rPr>
                <w:rFonts w:ascii="Roboto" w:hAnsi="Roboto" w:cs="Arial"/>
                <w:sz w:val="22"/>
                <w:szCs w:val="22"/>
              </w:rPr>
              <w:t xml:space="preserve">a range of </w:t>
            </w:r>
            <w:r w:rsidRPr="00F729A7">
              <w:rPr>
                <w:rFonts w:ascii="Roboto" w:hAnsi="Roboto" w:cs="Arial"/>
                <w:sz w:val="22"/>
                <w:szCs w:val="22"/>
              </w:rPr>
              <w:t xml:space="preserve">HR </w:t>
            </w:r>
            <w:r>
              <w:rPr>
                <w:rFonts w:ascii="Roboto" w:hAnsi="Roboto" w:cs="Arial"/>
                <w:sz w:val="22"/>
                <w:szCs w:val="22"/>
              </w:rPr>
              <w:t>i</w:t>
            </w:r>
            <w:r w:rsidRPr="00F729A7">
              <w:rPr>
                <w:rFonts w:ascii="Roboto" w:hAnsi="Roboto" w:cs="Arial"/>
                <w:sz w:val="22"/>
                <w:szCs w:val="22"/>
              </w:rPr>
              <w:t xml:space="preserve">nformation </w:t>
            </w:r>
            <w:r>
              <w:rPr>
                <w:rFonts w:ascii="Roboto" w:hAnsi="Roboto" w:cs="Arial"/>
                <w:sz w:val="22"/>
                <w:szCs w:val="22"/>
              </w:rPr>
              <w:t>s</w:t>
            </w:r>
            <w:r w:rsidRPr="00F729A7">
              <w:rPr>
                <w:rFonts w:ascii="Roboto" w:hAnsi="Roboto" w:cs="Arial"/>
                <w:sz w:val="22"/>
                <w:szCs w:val="22"/>
              </w:rPr>
              <w:t>ystems &amp; MS Office packages</w:t>
            </w:r>
          </w:p>
          <w:p w14:paraId="7071AAD5" w14:textId="77777777" w:rsidR="000A4F5B" w:rsidRDefault="000A4F5B" w:rsidP="00F94D2B">
            <w:pPr>
              <w:rPr>
                <w:rFonts w:ascii="Roboto Light" w:hAnsi="Roboto Light" w:cs="Arial"/>
                <w:b/>
                <w:sz w:val="24"/>
                <w:szCs w:val="24"/>
                <w:u w:val="single"/>
              </w:rPr>
            </w:pPr>
          </w:p>
          <w:p w14:paraId="53B3A124" w14:textId="77777777" w:rsidR="000A4F5B" w:rsidRPr="00460C41" w:rsidRDefault="000A4F5B" w:rsidP="00F94D2B">
            <w:pPr>
              <w:spacing w:line="259" w:lineRule="auto"/>
              <w:jc w:val="left"/>
              <w:rPr>
                <w:rFonts w:ascii="Roboto Light" w:hAnsi="Roboto Light" w:cs="Arial"/>
                <w:sz w:val="24"/>
                <w:szCs w:val="24"/>
              </w:rPr>
            </w:pPr>
          </w:p>
        </w:tc>
      </w:tr>
    </w:tbl>
    <w:p w14:paraId="1E940DE3" w14:textId="77777777" w:rsidR="000A4F5B" w:rsidRPr="00460C41" w:rsidRDefault="000A4F5B" w:rsidP="000A4F5B">
      <w:pPr>
        <w:tabs>
          <w:tab w:val="left" w:pos="2268"/>
          <w:tab w:val="left" w:pos="3402"/>
        </w:tabs>
        <w:rPr>
          <w:rFonts w:ascii="Roboto Light" w:hAnsi="Roboto Light" w:cs="Arial"/>
          <w:szCs w:val="24"/>
        </w:rPr>
      </w:pPr>
    </w:p>
    <w:p w14:paraId="30E56FBE" w14:textId="77777777" w:rsidR="000A4F5B" w:rsidRPr="00460C41" w:rsidRDefault="000A4F5B" w:rsidP="000A4F5B">
      <w:pPr>
        <w:tabs>
          <w:tab w:val="left" w:pos="2268"/>
          <w:tab w:val="left" w:pos="3402"/>
        </w:tabs>
        <w:rPr>
          <w:rFonts w:ascii="Roboto Light" w:hAnsi="Roboto Light" w:cs="Arial"/>
          <w:szCs w:val="24"/>
        </w:rPr>
      </w:pPr>
    </w:p>
    <w:p w14:paraId="0A077712" w14:textId="5109AD20" w:rsidR="000A4F5B" w:rsidRPr="000A4F5B" w:rsidRDefault="000A4F5B" w:rsidP="000A4F5B">
      <w:pPr>
        <w:tabs>
          <w:tab w:val="clear" w:pos="720"/>
          <w:tab w:val="clear" w:pos="1440"/>
          <w:tab w:val="clear" w:pos="2160"/>
          <w:tab w:val="clear" w:pos="2880"/>
          <w:tab w:val="clear" w:pos="4680"/>
          <w:tab w:val="clear" w:pos="5400"/>
          <w:tab w:val="clear" w:pos="9000"/>
        </w:tabs>
        <w:spacing w:line="240" w:lineRule="auto"/>
        <w:ind w:right="-28"/>
        <w:rPr>
          <w:rFonts w:ascii="Roboto Light" w:hAnsi="Roboto Light"/>
          <w:szCs w:val="24"/>
        </w:rPr>
      </w:pPr>
    </w:p>
    <w:sectPr w:rsidR="000A4F5B" w:rsidRPr="000A4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26"/>
    <w:multiLevelType w:val="hybridMultilevel"/>
    <w:tmpl w:val="312E3A9A"/>
    <w:lvl w:ilvl="0" w:tplc="08090001">
      <w:start w:val="1"/>
      <w:numFmt w:val="bullet"/>
      <w:lvlText w:val=""/>
      <w:lvlJc w:val="left"/>
      <w:pPr>
        <w:ind w:left="753" w:hanging="360"/>
      </w:pPr>
      <w:rPr>
        <w:rFonts w:ascii="Symbol" w:hAnsi="Symbol"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 w15:restartNumberingAfterBreak="0">
    <w:nsid w:val="183B3DC2"/>
    <w:multiLevelType w:val="hybridMultilevel"/>
    <w:tmpl w:val="80F8410C"/>
    <w:lvl w:ilvl="0" w:tplc="9400297A">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0521085"/>
    <w:multiLevelType w:val="hybridMultilevel"/>
    <w:tmpl w:val="AC10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17782"/>
    <w:multiLevelType w:val="hybridMultilevel"/>
    <w:tmpl w:val="B99E755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C45B03"/>
    <w:multiLevelType w:val="hybridMultilevel"/>
    <w:tmpl w:val="6CBC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1A0A16"/>
    <w:multiLevelType w:val="hybridMultilevel"/>
    <w:tmpl w:val="833AC06A"/>
    <w:lvl w:ilvl="0" w:tplc="D3B8C04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5048093">
    <w:abstractNumId w:val="0"/>
  </w:num>
  <w:num w:numId="2" w16cid:durableId="1872571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661187">
    <w:abstractNumId w:val="4"/>
  </w:num>
  <w:num w:numId="4" w16cid:durableId="289478151">
    <w:abstractNumId w:val="5"/>
  </w:num>
  <w:num w:numId="5" w16cid:durableId="521473907">
    <w:abstractNumId w:val="3"/>
  </w:num>
  <w:num w:numId="6" w16cid:durableId="54645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5B"/>
    <w:rsid w:val="000A4F5B"/>
    <w:rsid w:val="00B90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9838"/>
  <w15:chartTrackingRefBased/>
  <w15:docId w15:val="{3000919D-E376-423C-9247-43A84B8F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F5B"/>
    <w:pPr>
      <w:tabs>
        <w:tab w:val="left" w:pos="720"/>
        <w:tab w:val="left" w:pos="1440"/>
        <w:tab w:val="left" w:pos="2160"/>
        <w:tab w:val="left" w:pos="2880"/>
        <w:tab w:val="left" w:pos="4680"/>
        <w:tab w:val="left" w:pos="5400"/>
        <w:tab w:val="right" w:pos="9000"/>
      </w:tabs>
      <w:spacing w:after="0" w:line="240" w:lineRule="atLeast"/>
      <w:jc w:val="both"/>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0A4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F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F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F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F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F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F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F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F5B"/>
    <w:rPr>
      <w:rFonts w:eastAsiaTheme="majorEastAsia" w:cstheme="majorBidi"/>
      <w:color w:val="272727" w:themeColor="text1" w:themeTint="D8"/>
    </w:rPr>
  </w:style>
  <w:style w:type="paragraph" w:styleId="Title">
    <w:name w:val="Title"/>
    <w:basedOn w:val="Normal"/>
    <w:next w:val="Normal"/>
    <w:link w:val="TitleChar"/>
    <w:uiPriority w:val="10"/>
    <w:qFormat/>
    <w:rsid w:val="000A4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F5B"/>
    <w:pPr>
      <w:spacing w:before="160"/>
      <w:jc w:val="center"/>
    </w:pPr>
    <w:rPr>
      <w:i/>
      <w:iCs/>
      <w:color w:val="404040" w:themeColor="text1" w:themeTint="BF"/>
    </w:rPr>
  </w:style>
  <w:style w:type="character" w:customStyle="1" w:styleId="QuoteChar">
    <w:name w:val="Quote Char"/>
    <w:basedOn w:val="DefaultParagraphFont"/>
    <w:link w:val="Quote"/>
    <w:uiPriority w:val="29"/>
    <w:rsid w:val="000A4F5B"/>
    <w:rPr>
      <w:i/>
      <w:iCs/>
      <w:color w:val="404040" w:themeColor="text1" w:themeTint="BF"/>
    </w:rPr>
  </w:style>
  <w:style w:type="paragraph" w:styleId="ListParagraph">
    <w:name w:val="List Paragraph"/>
    <w:basedOn w:val="Normal"/>
    <w:uiPriority w:val="34"/>
    <w:qFormat/>
    <w:rsid w:val="000A4F5B"/>
    <w:pPr>
      <w:ind w:left="720"/>
      <w:contextualSpacing/>
    </w:pPr>
  </w:style>
  <w:style w:type="character" w:styleId="IntenseEmphasis">
    <w:name w:val="Intense Emphasis"/>
    <w:basedOn w:val="DefaultParagraphFont"/>
    <w:uiPriority w:val="21"/>
    <w:qFormat/>
    <w:rsid w:val="000A4F5B"/>
    <w:rPr>
      <w:i/>
      <w:iCs/>
      <w:color w:val="0F4761" w:themeColor="accent1" w:themeShade="BF"/>
    </w:rPr>
  </w:style>
  <w:style w:type="paragraph" w:styleId="IntenseQuote">
    <w:name w:val="Intense Quote"/>
    <w:basedOn w:val="Normal"/>
    <w:next w:val="Normal"/>
    <w:link w:val="IntenseQuoteChar"/>
    <w:uiPriority w:val="30"/>
    <w:qFormat/>
    <w:rsid w:val="000A4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F5B"/>
    <w:rPr>
      <w:i/>
      <w:iCs/>
      <w:color w:val="0F4761" w:themeColor="accent1" w:themeShade="BF"/>
    </w:rPr>
  </w:style>
  <w:style w:type="character" w:styleId="IntenseReference">
    <w:name w:val="Intense Reference"/>
    <w:basedOn w:val="DefaultParagraphFont"/>
    <w:uiPriority w:val="32"/>
    <w:qFormat/>
    <w:rsid w:val="000A4F5B"/>
    <w:rPr>
      <w:b/>
      <w:bCs/>
      <w:smallCaps/>
      <w:color w:val="0F4761" w:themeColor="accent1" w:themeShade="BF"/>
      <w:spacing w:val="5"/>
    </w:rPr>
  </w:style>
  <w:style w:type="paragraph" w:styleId="BodyText2">
    <w:name w:val="Body Text 2"/>
    <w:basedOn w:val="Normal"/>
    <w:link w:val="BodyText2Char"/>
    <w:unhideWhenUsed/>
    <w:rsid w:val="000A4F5B"/>
    <w:pPr>
      <w:tabs>
        <w:tab w:val="clear" w:pos="720"/>
        <w:tab w:val="clear" w:pos="1440"/>
        <w:tab w:val="clear" w:pos="2160"/>
        <w:tab w:val="clear" w:pos="2880"/>
        <w:tab w:val="clear" w:pos="4680"/>
        <w:tab w:val="clear" w:pos="5400"/>
        <w:tab w:val="clear" w:pos="9000"/>
      </w:tabs>
      <w:spacing w:line="240" w:lineRule="auto"/>
    </w:pPr>
    <w:rPr>
      <w:rFonts w:cs="Arial"/>
      <w:szCs w:val="24"/>
    </w:rPr>
  </w:style>
  <w:style w:type="character" w:customStyle="1" w:styleId="BodyText2Char">
    <w:name w:val="Body Text 2 Char"/>
    <w:basedOn w:val="DefaultParagraphFont"/>
    <w:link w:val="BodyText2"/>
    <w:rsid w:val="000A4F5B"/>
    <w:rPr>
      <w:rFonts w:ascii="Arial" w:eastAsia="Times New Roman" w:hAnsi="Arial" w:cs="Arial"/>
      <w:kern w:val="0"/>
      <w14:ligatures w14:val="none"/>
    </w:rPr>
  </w:style>
  <w:style w:type="paragraph" w:styleId="BodyText">
    <w:name w:val="Body Text"/>
    <w:basedOn w:val="Normal"/>
    <w:link w:val="BodyTextChar"/>
    <w:uiPriority w:val="99"/>
    <w:qFormat/>
    <w:rsid w:val="000A4F5B"/>
    <w:pPr>
      <w:tabs>
        <w:tab w:val="clear" w:pos="720"/>
        <w:tab w:val="clear" w:pos="1440"/>
        <w:tab w:val="clear" w:pos="2160"/>
        <w:tab w:val="clear" w:pos="2880"/>
        <w:tab w:val="clear" w:pos="4680"/>
        <w:tab w:val="clear" w:pos="5400"/>
        <w:tab w:val="clear" w:pos="9000"/>
      </w:tabs>
      <w:spacing w:line="240" w:lineRule="auto"/>
      <w:jc w:val="left"/>
    </w:pPr>
    <w:rPr>
      <w:rFonts w:cs="Arial"/>
      <w:b/>
      <w:bCs/>
      <w:szCs w:val="24"/>
    </w:rPr>
  </w:style>
  <w:style w:type="character" w:customStyle="1" w:styleId="BodyTextChar">
    <w:name w:val="Body Text Char"/>
    <w:basedOn w:val="DefaultParagraphFont"/>
    <w:link w:val="BodyText"/>
    <w:uiPriority w:val="99"/>
    <w:rsid w:val="000A4F5B"/>
    <w:rPr>
      <w:rFonts w:ascii="Arial" w:eastAsia="Times New Roman" w:hAnsi="Arial" w:cs="Arial"/>
      <w:b/>
      <w:bCs/>
      <w:kern w:val="0"/>
      <w14:ligatures w14:val="none"/>
    </w:rPr>
  </w:style>
  <w:style w:type="table" w:styleId="TableGrid">
    <w:name w:val="Table Grid"/>
    <w:basedOn w:val="TableNormal"/>
    <w:uiPriority w:val="59"/>
    <w:rsid w:val="000A4F5B"/>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0A4F5B"/>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rsid w:val="000A4F5B"/>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Chapman (MENTAL WELFARE COMMISSION FOR SCOTLAND)</dc:creator>
  <cp:keywords/>
  <dc:description/>
  <cp:lastModifiedBy>Jillian Chapman (MENTAL WELFARE COMMISSION FOR SCOTLAND)</cp:lastModifiedBy>
  <cp:revision>1</cp:revision>
  <dcterms:created xsi:type="dcterms:W3CDTF">2026-04-16T13:45:00Z</dcterms:created>
  <dcterms:modified xsi:type="dcterms:W3CDTF">2026-04-16T13:46:00Z</dcterms:modified>
</cp:coreProperties>
</file>