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42" w:rsidRPr="00BC5223" w:rsidRDefault="00EC6B42">
      <w:pPr>
        <w:pStyle w:val="Header"/>
        <w:tabs>
          <w:tab w:val="clear" w:pos="4153"/>
          <w:tab w:val="clear" w:pos="8306"/>
          <w:tab w:val="left" w:pos="2268"/>
          <w:tab w:val="left" w:pos="3402"/>
        </w:tabs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40"/>
      </w:tblGrid>
      <w:tr w:rsidR="00CF4AF9" w:rsidRPr="00BC5223" w:rsidTr="00345A3F">
        <w:tc>
          <w:tcPr>
            <w:tcW w:w="2263" w:type="dxa"/>
          </w:tcPr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Job Title:</w:t>
            </w:r>
          </w:p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7040" w:type="dxa"/>
          </w:tcPr>
          <w:p w:rsidR="00CF4AF9" w:rsidRPr="00BC5223" w:rsidRDefault="00655A39" w:rsidP="00DA00C5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Temporary HR </w:t>
            </w:r>
            <w:r w:rsidR="00DA00C5">
              <w:rPr>
                <w:rFonts w:ascii="Roboto" w:hAnsi="Roboto" w:cs="Arial"/>
                <w:sz w:val="22"/>
                <w:szCs w:val="22"/>
              </w:rPr>
              <w:t>Adviser</w:t>
            </w:r>
            <w:r w:rsidR="003113B8" w:rsidRPr="00BC522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begin"/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instrText xml:space="preserve">fillin  \* mergeformat </w:instrTex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end"/>
            </w:r>
          </w:p>
        </w:tc>
      </w:tr>
      <w:tr w:rsidR="00CF4AF9" w:rsidRPr="00BC5223" w:rsidTr="00345A3F">
        <w:tc>
          <w:tcPr>
            <w:tcW w:w="2263" w:type="dxa"/>
          </w:tcPr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Reports To:</w:t>
            </w:r>
          </w:p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7040" w:type="dxa"/>
          </w:tcPr>
          <w:p w:rsidR="00CF4AF9" w:rsidRPr="00BC5223" w:rsidRDefault="00761D0B" w:rsidP="00916C1A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H</w:t>
            </w:r>
            <w:r w:rsidR="00916C1A" w:rsidRPr="00BC5223">
              <w:rPr>
                <w:rFonts w:ascii="Roboto" w:hAnsi="Roboto" w:cs="Arial"/>
                <w:sz w:val="22"/>
                <w:szCs w:val="22"/>
              </w:rPr>
              <w:t>R</w:t>
            </w:r>
            <w:r w:rsidRPr="00BC5223">
              <w:rPr>
                <w:rFonts w:ascii="Roboto" w:hAnsi="Roboto" w:cs="Arial"/>
                <w:sz w:val="22"/>
                <w:szCs w:val="22"/>
              </w:rPr>
              <w:t xml:space="preserve"> Manager</w: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begin"/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instrText xml:space="preserve">fillin  \* mergeformat </w:instrTex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end"/>
            </w:r>
          </w:p>
        </w:tc>
      </w:tr>
      <w:tr w:rsidR="00CF4AF9" w:rsidRPr="00BC5223" w:rsidTr="00345A3F">
        <w:tc>
          <w:tcPr>
            <w:tcW w:w="2263" w:type="dxa"/>
          </w:tcPr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Direct Reports:</w:t>
            </w:r>
          </w:p>
          <w:p w:rsidR="00CF4AF9" w:rsidRPr="00BC5223" w:rsidRDefault="00CF4AF9" w:rsidP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7040" w:type="dxa"/>
          </w:tcPr>
          <w:p w:rsidR="00CF4AF9" w:rsidRPr="00BC5223" w:rsidRDefault="00655A39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None</w: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begin"/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instrText xml:space="preserve">fillin  \* mergeformat </w:instrTex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end"/>
            </w:r>
          </w:p>
        </w:tc>
      </w:tr>
    </w:tbl>
    <w:p w:rsidR="00EC6B42" w:rsidRPr="00BC5223" w:rsidRDefault="00EC6B42">
      <w:pPr>
        <w:pStyle w:val="Header"/>
        <w:tabs>
          <w:tab w:val="clear" w:pos="4153"/>
          <w:tab w:val="clear" w:pos="8306"/>
          <w:tab w:val="left" w:pos="2268"/>
          <w:tab w:val="left" w:pos="3402"/>
        </w:tabs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45A3F" w:rsidRPr="00BC5223" w:rsidTr="0017111F">
        <w:tc>
          <w:tcPr>
            <w:tcW w:w="9303" w:type="dxa"/>
            <w:tcBorders>
              <w:bottom w:val="single" w:sz="4" w:space="0" w:color="auto"/>
            </w:tcBorders>
          </w:tcPr>
          <w:p w:rsidR="00345A3F" w:rsidRPr="00BC5223" w:rsidRDefault="005016A8" w:rsidP="00E12FDC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Job Purpose</w:t>
            </w:r>
            <w:r w:rsidR="00345A3F" w:rsidRPr="00BC5223">
              <w:rPr>
                <w:rFonts w:ascii="Roboto" w:hAnsi="Roboto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2126A9" w:rsidRPr="00BC5223" w:rsidTr="009A0F69">
        <w:tc>
          <w:tcPr>
            <w:tcW w:w="9303" w:type="dxa"/>
          </w:tcPr>
          <w:p w:rsidR="002126A9" w:rsidRPr="00BC5223" w:rsidRDefault="002126A9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2126A9" w:rsidRPr="00BC5223" w:rsidRDefault="00916C1A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To provide professional HR</w:t>
            </w:r>
            <w:r w:rsidR="00DA00C5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BC5223">
              <w:rPr>
                <w:rFonts w:ascii="Roboto" w:hAnsi="Roboto" w:cs="Arial"/>
                <w:sz w:val="22"/>
                <w:szCs w:val="22"/>
              </w:rPr>
              <w:t>and project support across a range of HR</w: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begin"/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instrText xml:space="preserve">fillin  \* mergeformat </w:instrTex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end"/>
            </w:r>
            <w:r w:rsidRPr="00BC5223">
              <w:rPr>
                <w:rFonts w:ascii="Roboto" w:hAnsi="Roboto" w:cs="Arial"/>
                <w:sz w:val="22"/>
                <w:szCs w:val="22"/>
              </w:rPr>
              <w:t xml:space="preserve"> areas</w:t>
            </w:r>
            <w:r w:rsidR="00F64A32" w:rsidRPr="00BC5223">
              <w:rPr>
                <w:rFonts w:ascii="Roboto" w:hAnsi="Roboto" w:cs="Arial"/>
                <w:sz w:val="22"/>
                <w:szCs w:val="22"/>
              </w:rPr>
              <w:t xml:space="preserve"> and assist in shaping the future workplace for the Commission</w:t>
            </w:r>
            <w:r w:rsidRPr="00BC5223">
              <w:rPr>
                <w:rFonts w:ascii="Roboto" w:hAnsi="Roboto" w:cs="Arial"/>
                <w:sz w:val="22"/>
                <w:szCs w:val="22"/>
              </w:rPr>
              <w:t>.</w:t>
            </w:r>
          </w:p>
          <w:p w:rsidR="002126A9" w:rsidRPr="00BC5223" w:rsidRDefault="002126A9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</w:tbl>
    <w:p w:rsidR="00AA5130" w:rsidRPr="00BC5223" w:rsidRDefault="00AA5130">
      <w:pPr>
        <w:tabs>
          <w:tab w:val="left" w:pos="2268"/>
          <w:tab w:val="left" w:pos="3402"/>
        </w:tabs>
        <w:rPr>
          <w:rFonts w:ascii="Roboto" w:hAnsi="Roboto" w:cs="Arial"/>
          <w:sz w:val="22"/>
          <w:szCs w:val="22"/>
          <w:lang w:val="en-GB"/>
        </w:rPr>
      </w:pP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5016A8" w:rsidRPr="00BC5223" w:rsidTr="00656DB2">
        <w:trPr>
          <w:trHeight w:val="225"/>
          <w:tblHeader/>
        </w:trPr>
        <w:tc>
          <w:tcPr>
            <w:tcW w:w="9333" w:type="dxa"/>
            <w:tcBorders>
              <w:bottom w:val="single" w:sz="4" w:space="0" w:color="auto"/>
            </w:tcBorders>
          </w:tcPr>
          <w:p w:rsidR="005016A8" w:rsidRPr="00BC5223" w:rsidRDefault="00857C93" w:rsidP="00656DB2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Dimensions</w:t>
            </w:r>
          </w:p>
        </w:tc>
      </w:tr>
      <w:tr w:rsidR="00345A3F" w:rsidRPr="00BC5223" w:rsidTr="00656DB2">
        <w:trPr>
          <w:trHeight w:val="2789"/>
        </w:trPr>
        <w:tc>
          <w:tcPr>
            <w:tcW w:w="9333" w:type="dxa"/>
          </w:tcPr>
          <w:p w:rsidR="00BC5223" w:rsidRDefault="00BC5223" w:rsidP="00656DB2">
            <w:pPr>
              <w:shd w:val="clear" w:color="auto" w:fill="FFFFFF"/>
              <w:ind w:right="57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</w:p>
          <w:p w:rsidR="00656DB2" w:rsidRDefault="00BC5223" w:rsidP="00656DB2">
            <w:pPr>
              <w:shd w:val="clear" w:color="auto" w:fill="FFFFFF"/>
              <w:ind w:right="57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This is a temporary role working with the small HR team and Head of Corporate Services </w:t>
            </w:r>
            <w:proofErr w:type="gramStart"/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on  HR</w:t>
            </w:r>
            <w:proofErr w:type="gramEnd"/>
            <w:r w:rsidR="00DA00C5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 operational/advisory and project work</w:t>
            </w: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 to support the organisation, particularly during a time of changed working arrangements and virtual teams.</w:t>
            </w:r>
          </w:p>
          <w:p w:rsidR="00656DB2" w:rsidRDefault="00656DB2" w:rsidP="00656DB2">
            <w:pPr>
              <w:shd w:val="clear" w:color="auto" w:fill="FFFFFF"/>
              <w:ind w:right="57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</w:p>
          <w:p w:rsidR="00656DB2" w:rsidRDefault="00BC5223" w:rsidP="00656DB2">
            <w:pPr>
              <w:shd w:val="clear" w:color="auto" w:fill="FFFFFF"/>
              <w:ind w:right="57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There are approximately 60</w:t>
            </w:r>
            <w:r w:rsidR="00DA00C5">
              <w:rPr>
                <w:rFonts w:ascii="Roboto" w:hAnsi="Roboto" w:cs="Arial"/>
                <w:sz w:val="22"/>
                <w:szCs w:val="22"/>
                <w:lang w:val="en-GB" w:eastAsia="en-GB"/>
              </w:rPr>
              <w:t>-65</w:t>
            </w: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 staff based in Edinburgh</w:t>
            </w:r>
            <w:r w:rsidR="00DA00C5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 </w:t>
            </w:r>
            <w:r w:rsidR="00370D0F">
              <w:rPr>
                <w:rFonts w:ascii="Roboto" w:hAnsi="Roboto" w:cs="Arial"/>
                <w:sz w:val="22"/>
                <w:szCs w:val="22"/>
                <w:lang w:val="en-GB" w:eastAsia="en-GB"/>
              </w:rPr>
              <w:t>with</w:t>
            </w:r>
            <w:r w:rsidR="00DA00C5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 hybrid office/home working arrangements.</w:t>
            </w:r>
          </w:p>
          <w:p w:rsidR="00656DB2" w:rsidRDefault="00656DB2" w:rsidP="00656DB2">
            <w:pPr>
              <w:tabs>
                <w:tab w:val="left" w:pos="2268"/>
                <w:tab w:val="left" w:pos="3402"/>
              </w:tabs>
              <w:ind w:right="57"/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BC5223" w:rsidRDefault="00BC5223" w:rsidP="00656DB2">
            <w:pPr>
              <w:tabs>
                <w:tab w:val="left" w:pos="2268"/>
                <w:tab w:val="left" w:pos="3402"/>
              </w:tabs>
              <w:ind w:right="-126"/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/>
              </w:rPr>
              <w:t>The staff group includes senior managers, doctors, nurses, social workers, researchers, administration, communication and business professionals.</w:t>
            </w:r>
          </w:p>
          <w:p w:rsidR="00BC5223" w:rsidRPr="00BC5223" w:rsidRDefault="00BC5223" w:rsidP="00656DB2">
            <w:pPr>
              <w:tabs>
                <w:tab w:val="left" w:pos="2268"/>
                <w:tab w:val="left" w:pos="3402"/>
              </w:tabs>
              <w:ind w:left="57" w:right="57"/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</w:tbl>
    <w:p w:rsidR="00AA5130" w:rsidRPr="00BC5223" w:rsidRDefault="00AA5130">
      <w:pPr>
        <w:tabs>
          <w:tab w:val="left" w:pos="2268"/>
          <w:tab w:val="left" w:pos="3402"/>
        </w:tabs>
        <w:rPr>
          <w:rFonts w:ascii="Roboto" w:hAnsi="Roboto" w:cs="Arial"/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7C93" w:rsidRPr="00BC5223" w:rsidTr="00656DB2">
        <w:trPr>
          <w:trHeight w:val="267"/>
          <w:tblHeader/>
        </w:trPr>
        <w:tc>
          <w:tcPr>
            <w:tcW w:w="9351" w:type="dxa"/>
            <w:tcBorders>
              <w:bottom w:val="single" w:sz="4" w:space="0" w:color="auto"/>
            </w:tcBorders>
          </w:tcPr>
          <w:p w:rsidR="00857C93" w:rsidRPr="00BC5223" w:rsidRDefault="00857C93" w:rsidP="00E12FDC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Role of the Mental Welfare Commission for Scotland</w:t>
            </w:r>
          </w:p>
        </w:tc>
      </w:tr>
      <w:tr w:rsidR="00345A3F" w:rsidRPr="00BC5223" w:rsidTr="00656DB2">
        <w:trPr>
          <w:trHeight w:val="3052"/>
        </w:trPr>
        <w:tc>
          <w:tcPr>
            <w:tcW w:w="9351" w:type="dxa"/>
          </w:tcPr>
          <w:p w:rsidR="00345A3F" w:rsidRPr="00BC5223" w:rsidRDefault="00345A3F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4C7927" w:rsidRPr="00BC5223" w:rsidRDefault="004C7927" w:rsidP="00656DB2">
            <w:pPr>
              <w:ind w:right="66"/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We protect and promote the human rights of people with mental illness, learning disabilities, dementia and related conditions</w:t>
            </w:r>
          </w:p>
          <w:p w:rsidR="00345A3F" w:rsidRPr="00BC5223" w:rsidRDefault="00345A3F" w:rsidP="00AA5130">
            <w:pPr>
              <w:ind w:left="33"/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  <w:p w:rsidR="00345A3F" w:rsidRPr="00BC5223" w:rsidRDefault="00345A3F" w:rsidP="00E76B7C">
            <w:p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We do this by:</w:t>
            </w:r>
          </w:p>
          <w:p w:rsidR="00345A3F" w:rsidRPr="00BC5223" w:rsidRDefault="00345A3F" w:rsidP="00AA5130">
            <w:pPr>
              <w:ind w:firstLine="33"/>
              <w:rPr>
                <w:rFonts w:ascii="Roboto" w:hAnsi="Roboto" w:cs="Arial"/>
                <w:sz w:val="22"/>
                <w:szCs w:val="22"/>
              </w:rPr>
            </w:pPr>
          </w:p>
          <w:p w:rsidR="00345A3F" w:rsidRPr="00BC5223" w:rsidRDefault="00345A3F" w:rsidP="00E12FDC">
            <w:pPr>
              <w:pStyle w:val="ListParagraph"/>
              <w:numPr>
                <w:ilvl w:val="0"/>
                <w:numId w:val="2"/>
              </w:num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Checking if individual care and treatment is lawful and in line with good practice                                             </w:t>
            </w:r>
          </w:p>
          <w:p w:rsidR="00345A3F" w:rsidRPr="00BC5223" w:rsidRDefault="00345A3F" w:rsidP="00E12FD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200" w:line="276" w:lineRule="auto"/>
              <w:contextualSpacing/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Empowering individuals and their carers through advice, guidance and information</w:t>
            </w:r>
          </w:p>
          <w:p w:rsidR="00345A3F" w:rsidRPr="00BC5223" w:rsidRDefault="00345A3F" w:rsidP="00E12FDC">
            <w:pPr>
              <w:pStyle w:val="ListParagraph"/>
              <w:numPr>
                <w:ilvl w:val="0"/>
                <w:numId w:val="2"/>
              </w:num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Promoting best practice in applying mental health and incapacity law</w:t>
            </w:r>
          </w:p>
          <w:p w:rsidR="00345A3F" w:rsidRPr="00BC5223" w:rsidRDefault="00345A3F" w:rsidP="00E12FDC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3402"/>
              </w:tabs>
              <w:spacing w:after="200" w:line="276" w:lineRule="auto"/>
              <w:contextualSpacing/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Influencing legislation, policy and service development</w:t>
            </w:r>
          </w:p>
        </w:tc>
      </w:tr>
    </w:tbl>
    <w:p w:rsidR="00AA5130" w:rsidRPr="00BC5223" w:rsidRDefault="00AA5130">
      <w:pPr>
        <w:tabs>
          <w:tab w:val="left" w:pos="2268"/>
          <w:tab w:val="left" w:pos="3402"/>
        </w:tabs>
        <w:rPr>
          <w:rFonts w:ascii="Roboto" w:hAnsi="Roboto" w:cs="Arial"/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16A8" w:rsidRPr="00BC5223" w:rsidTr="00656DB2">
        <w:trPr>
          <w:tblHeader/>
        </w:trPr>
        <w:tc>
          <w:tcPr>
            <w:tcW w:w="9351" w:type="dxa"/>
            <w:tcBorders>
              <w:bottom w:val="single" w:sz="4" w:space="0" w:color="auto"/>
            </w:tcBorders>
          </w:tcPr>
          <w:p w:rsidR="005016A8" w:rsidRPr="00BC5223" w:rsidRDefault="005016A8" w:rsidP="005016A8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4.   Key Result Areas</w:t>
            </w:r>
          </w:p>
        </w:tc>
      </w:tr>
      <w:tr w:rsidR="00345A3F" w:rsidRPr="00BC5223" w:rsidTr="00656DB2">
        <w:tc>
          <w:tcPr>
            <w:tcW w:w="9351" w:type="dxa"/>
          </w:tcPr>
          <w:p w:rsidR="00F94E19" w:rsidRPr="00BC5223" w:rsidRDefault="00F94E19" w:rsidP="006B2B6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bookmarkStart w:id="0" w:name="_GoBack" w:colFirst="0" w:colLast="0"/>
          </w:p>
          <w:p w:rsidR="00F94E19" w:rsidRPr="00BC5223" w:rsidRDefault="00F94E19" w:rsidP="00E46403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ind w:left="360"/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  <w:r w:rsidRPr="00BC5223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>Provide dedicated</w:t>
            </w:r>
            <w:r w:rsidR="00DA00C5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HR operational, advisory and HR</w:t>
            </w:r>
            <w:r w:rsidRPr="00BC5223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project support across a range of</w:t>
            </w:r>
            <w:r w:rsidR="00975E78" w:rsidRPr="00BC5223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HR and business</w:t>
            </w:r>
            <w:r w:rsidRPr="00BC5223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projects; </w:t>
            </w:r>
          </w:p>
          <w:p w:rsidR="00E46403" w:rsidRPr="00BC5223" w:rsidRDefault="00E46403" w:rsidP="00E46403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ind w:left="360"/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</w:p>
          <w:p w:rsidR="00F94E19" w:rsidRDefault="00DA00C5" w:rsidP="000D46D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  <w:r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Assist </w:t>
            </w:r>
            <w:r w:rsidR="00F323D2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>with</w:t>
            </w:r>
            <w:r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recruitment /recruitment </w:t>
            </w:r>
            <w:r w:rsidR="00F323D2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>d</w:t>
            </w:r>
            <w:r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>evelopments/improvements across the organisation ensuring legal compliance.</w:t>
            </w:r>
            <w:r w:rsidR="00F94E19" w:rsidRPr="00DA00C5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:rsidR="00B16CCF" w:rsidRDefault="00B16CCF" w:rsidP="000D46D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  <w:r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>Assist in delivery of operational and advisory HR work to meet business requirements.</w:t>
            </w:r>
          </w:p>
          <w:p w:rsidR="008306E8" w:rsidRDefault="008306E8" w:rsidP="008306E8">
            <w:pPr>
              <w:pStyle w:val="ListParagraph"/>
              <w:numPr>
                <w:ilvl w:val="0"/>
                <w:numId w:val="5"/>
              </w:numPr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  <w:r w:rsidRPr="00DA00C5"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t xml:space="preserve">Research, develop and implement HR policies and assist in shaping the workplace of the future for the Commission.   </w:t>
            </w:r>
          </w:p>
          <w:p w:rsidR="00DA00C5" w:rsidRPr="00DA00C5" w:rsidRDefault="00DA00C5" w:rsidP="000D46D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Roboto" w:hAnsi="Roboto" w:cs="Arial"/>
                <w:bCs/>
                <w:sz w:val="22"/>
                <w:szCs w:val="22"/>
                <w:lang w:eastAsia="en-GB"/>
              </w:rPr>
            </w:pPr>
            <w:r>
              <w:rPr>
                <w:rFonts w:ascii="Roboto" w:hAnsi="Roboto" w:cs="Arial"/>
                <w:bCs/>
                <w:sz w:val="22"/>
                <w:szCs w:val="22"/>
                <w:lang w:eastAsia="en-GB"/>
              </w:rPr>
              <w:lastRenderedPageBreak/>
              <w:t>Undertake Equality Impact assessments on HR policies working with teams and staff to better understand and address Equality considerations.</w:t>
            </w:r>
          </w:p>
          <w:p w:rsidR="00DB6B14" w:rsidRPr="00BC5223" w:rsidRDefault="00DB6B14" w:rsidP="008B54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hanging="357"/>
              <w:rPr>
                <w:rFonts w:ascii="Roboto" w:hAnsi="Roboto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>Undertake project work</w:t>
            </w:r>
            <w:r w:rsidR="00B16CCF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as required</w:t>
            </w: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on</w:t>
            </w:r>
            <w:r w:rsidR="00B16CCF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HR and</w:t>
            </w: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Health and Safety related areas and contribute to implementation to ensure compliance</w:t>
            </w:r>
            <w:r w:rsidR="00975E78"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across the organisation.</w:t>
            </w:r>
          </w:p>
          <w:p w:rsidR="00B16CCF" w:rsidRPr="00BC5223" w:rsidRDefault="00B16CCF" w:rsidP="008B54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hanging="357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  <w:lang w:eastAsia="en-GB"/>
              </w:rPr>
              <w:t xml:space="preserve">Contribute to the ongoing roll out and implementation of the HR system </w:t>
            </w:r>
            <w:proofErr w:type="spellStart"/>
            <w:r>
              <w:rPr>
                <w:rFonts w:ascii="Roboto" w:hAnsi="Roboto" w:cs="Arial"/>
                <w:sz w:val="22"/>
                <w:szCs w:val="22"/>
                <w:lang w:eastAsia="en-GB"/>
              </w:rPr>
              <w:t>YouManage</w:t>
            </w:r>
            <w:proofErr w:type="spellEnd"/>
            <w:r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ensuring effective utilisation of the system and maximum business value.</w:t>
            </w:r>
          </w:p>
          <w:p w:rsidR="00E46403" w:rsidRPr="00BC5223" w:rsidRDefault="00E46403" w:rsidP="008B5490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hanging="357"/>
              <w:rPr>
                <w:rFonts w:ascii="Roboto" w:hAnsi="Roboto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>Support ad hoc improvement projects relating to HR</w:t>
            </w:r>
            <w:r w:rsidR="00FF2D8F"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to benefit staff and the organisation.</w:t>
            </w: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</w:t>
            </w:r>
          </w:p>
          <w:p w:rsidR="00345A3F" w:rsidRPr="00BC5223" w:rsidRDefault="002126A9" w:rsidP="00A227AC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begin"/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instrText xml:space="preserve">fillin  \* mergeformat </w:instrText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bookmarkEnd w:id="0"/>
    </w:tbl>
    <w:p w:rsidR="004A7C7D" w:rsidRPr="00BC5223" w:rsidRDefault="004A7C7D">
      <w:pPr>
        <w:pStyle w:val="Header"/>
        <w:tabs>
          <w:tab w:val="clear" w:pos="4153"/>
          <w:tab w:val="clear" w:pos="8306"/>
          <w:tab w:val="left" w:pos="2268"/>
          <w:tab w:val="left" w:pos="3402"/>
        </w:tabs>
        <w:rPr>
          <w:rFonts w:ascii="Roboto" w:hAnsi="Roboto" w:cs="Arial"/>
          <w:sz w:val="22"/>
          <w:szCs w:val="2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03"/>
      </w:tblGrid>
      <w:tr w:rsidR="005016A8" w:rsidRPr="00BC5223" w:rsidTr="00411B6D">
        <w:trPr>
          <w:tblHeader/>
        </w:trPr>
        <w:tc>
          <w:tcPr>
            <w:tcW w:w="9303" w:type="dxa"/>
            <w:tcBorders>
              <w:bottom w:val="single" w:sz="4" w:space="0" w:color="auto"/>
            </w:tcBorders>
          </w:tcPr>
          <w:p w:rsidR="005016A8" w:rsidRPr="00BC5223" w:rsidRDefault="005016A8" w:rsidP="00E12FD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268"/>
                <w:tab w:val="left" w:pos="3402"/>
              </w:tabs>
              <w:ind w:left="454" w:hanging="454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Planning and Organising</w:t>
            </w:r>
          </w:p>
        </w:tc>
      </w:tr>
      <w:tr w:rsidR="00345A3F" w:rsidRPr="00BC5223" w:rsidTr="00452C29">
        <w:tc>
          <w:tcPr>
            <w:tcW w:w="9303" w:type="dxa"/>
          </w:tcPr>
          <w:p w:rsidR="00DB6B14" w:rsidRPr="00BC5223" w:rsidRDefault="00DB6B14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</w:p>
          <w:p w:rsidR="00F94E19" w:rsidRPr="00BC5223" w:rsidRDefault="008B5490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  <w:r w:rsidRPr="00BC5223">
              <w:rPr>
                <w:rFonts w:ascii="Roboto" w:hAnsi="Roboto"/>
                <w:sz w:val="22"/>
                <w:szCs w:val="22"/>
              </w:rPr>
              <w:t>T</w:t>
            </w:r>
            <w:r w:rsidR="00F94E19" w:rsidRPr="00BC5223">
              <w:rPr>
                <w:rFonts w:ascii="Roboto" w:hAnsi="Roboto"/>
                <w:sz w:val="22"/>
                <w:szCs w:val="22"/>
              </w:rPr>
              <w:t xml:space="preserve">he workload will be identified by the Head of Corporate Services and the HR Manager and </w:t>
            </w:r>
            <w:proofErr w:type="spellStart"/>
            <w:r w:rsidR="00F94E19" w:rsidRPr="00BC5223">
              <w:rPr>
                <w:rFonts w:ascii="Roboto" w:hAnsi="Roboto"/>
                <w:sz w:val="22"/>
                <w:szCs w:val="22"/>
              </w:rPr>
              <w:t>prioritised</w:t>
            </w:r>
            <w:proofErr w:type="spellEnd"/>
            <w:r w:rsidR="00F94E19" w:rsidRPr="00BC5223">
              <w:rPr>
                <w:rFonts w:ascii="Roboto" w:hAnsi="Roboto"/>
                <w:sz w:val="22"/>
                <w:szCs w:val="22"/>
              </w:rPr>
              <w:t xml:space="preserve"> by the post holder.  The </w:t>
            </w:r>
            <w:proofErr w:type="spellStart"/>
            <w:r w:rsidR="00F94E19" w:rsidRPr="00BC5223">
              <w:rPr>
                <w:rFonts w:ascii="Roboto" w:hAnsi="Roboto"/>
                <w:sz w:val="22"/>
                <w:szCs w:val="22"/>
              </w:rPr>
              <w:t>postholder</w:t>
            </w:r>
            <w:proofErr w:type="spellEnd"/>
            <w:r w:rsidR="00F94E19" w:rsidRPr="00BC5223">
              <w:rPr>
                <w:rFonts w:ascii="Roboto" w:hAnsi="Roboto"/>
                <w:sz w:val="22"/>
                <w:szCs w:val="22"/>
              </w:rPr>
              <w:t xml:space="preserve"> will work unsupervised with advice available as appropriate.</w:t>
            </w:r>
          </w:p>
          <w:p w:rsidR="00F94E19" w:rsidRPr="00BC5223" w:rsidRDefault="00F94E19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</w:p>
          <w:p w:rsidR="00251D91" w:rsidRPr="00BC5223" w:rsidRDefault="00F94E19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  <w:r w:rsidRPr="00BC5223">
              <w:rPr>
                <w:rFonts w:ascii="Roboto" w:hAnsi="Roboto"/>
                <w:sz w:val="22"/>
                <w:szCs w:val="22"/>
              </w:rPr>
              <w:t>Priority work areas will be determined by a combination of objectives and on-going demand led requirements.</w:t>
            </w:r>
          </w:p>
          <w:p w:rsidR="00251D91" w:rsidRPr="00BC5223" w:rsidRDefault="00251D91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</w:p>
          <w:p w:rsidR="00F94E19" w:rsidRPr="00BC5223" w:rsidRDefault="00F94E19" w:rsidP="00F94E19">
            <w:pPr>
              <w:ind w:right="74"/>
              <w:jc w:val="both"/>
              <w:rPr>
                <w:rFonts w:ascii="Roboto" w:hAnsi="Roboto"/>
                <w:sz w:val="22"/>
                <w:szCs w:val="22"/>
              </w:rPr>
            </w:pPr>
            <w:r w:rsidRPr="00BC5223">
              <w:rPr>
                <w:rFonts w:ascii="Roboto" w:hAnsi="Roboto"/>
                <w:sz w:val="22"/>
                <w:szCs w:val="22"/>
              </w:rPr>
              <w:t>Review of work will be in accordance with the performance management arrangements, in the form of an annual appraisal and PDP.</w:t>
            </w:r>
          </w:p>
          <w:p w:rsidR="00345A3F" w:rsidRPr="00BC5223" w:rsidRDefault="00345A3F" w:rsidP="00BC5223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                         </w:t>
            </w:r>
            <w:r w:rsidR="00BC5223">
              <w:rPr>
                <w:rFonts w:ascii="Roboto" w:hAnsi="Roboto" w:cs="Arial"/>
                <w:sz w:val="22"/>
                <w:szCs w:val="22"/>
              </w:rPr>
              <w:t xml:space="preserve">                           </w:t>
            </w:r>
            <w:r w:rsidRPr="00BC5223">
              <w:rPr>
                <w:rFonts w:ascii="Roboto" w:hAnsi="Roboto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</w:tbl>
    <w:p w:rsidR="006B2B60" w:rsidRPr="00BC5223" w:rsidRDefault="006B2B60">
      <w:pPr>
        <w:pStyle w:val="Header"/>
        <w:tabs>
          <w:tab w:val="clear" w:pos="4153"/>
          <w:tab w:val="clear" w:pos="8306"/>
          <w:tab w:val="left" w:pos="2268"/>
          <w:tab w:val="left" w:pos="3402"/>
        </w:tabs>
        <w:rPr>
          <w:rFonts w:ascii="Roboto" w:hAnsi="Roboto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3"/>
      </w:tblGrid>
      <w:tr w:rsidR="005016A8" w:rsidRPr="00BC5223" w:rsidTr="008624E6">
        <w:tc>
          <w:tcPr>
            <w:tcW w:w="9303" w:type="dxa"/>
            <w:tcBorders>
              <w:bottom w:val="single" w:sz="4" w:space="0" w:color="auto"/>
            </w:tcBorders>
          </w:tcPr>
          <w:p w:rsidR="005016A8" w:rsidRPr="00BC5223" w:rsidRDefault="005016A8" w:rsidP="00E12FD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Internal and External Relationships</w:t>
            </w:r>
          </w:p>
        </w:tc>
      </w:tr>
      <w:tr w:rsidR="00345A3F" w:rsidRPr="00BC5223" w:rsidTr="00EB7385">
        <w:tc>
          <w:tcPr>
            <w:tcW w:w="9303" w:type="dxa"/>
          </w:tcPr>
          <w:p w:rsidR="00345A3F" w:rsidRPr="00BC5223" w:rsidRDefault="00345A3F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</w:rPr>
            </w:pPr>
          </w:p>
          <w:p w:rsidR="00CC5BF8" w:rsidRPr="00BC5223" w:rsidRDefault="00655A39" w:rsidP="00655A39">
            <w:pPr>
              <w:rPr>
                <w:rFonts w:ascii="Roboto" w:hAnsi="Roboto" w:cs="Arial"/>
                <w:sz w:val="22"/>
                <w:szCs w:val="22"/>
                <w:highlight w:val="lightGray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The role involves a high level of verbal and written communication skills dealing with staff and managers at </w:t>
            </w: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>all levels throughout the organisation.</w:t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t xml:space="preserve"> </w:t>
            </w:r>
          </w:p>
          <w:p w:rsidR="00345A3F" w:rsidRPr="00BC5223" w:rsidRDefault="002126A9" w:rsidP="00BC5223">
            <w:p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begin"/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instrText xml:space="preserve">fillin  \* mergeformat </w:instrText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C5223" w:rsidRPr="00BC5223" w:rsidRDefault="00BC5223">
      <w:pPr>
        <w:pStyle w:val="Header"/>
        <w:tabs>
          <w:tab w:val="clear" w:pos="4153"/>
          <w:tab w:val="clear" w:pos="8306"/>
          <w:tab w:val="left" w:pos="2268"/>
          <w:tab w:val="left" w:pos="3402"/>
        </w:tabs>
        <w:rPr>
          <w:rFonts w:ascii="Roboto" w:hAnsi="Roboto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3"/>
      </w:tblGrid>
      <w:tr w:rsidR="005016A8" w:rsidRPr="00BC5223" w:rsidTr="009D676E">
        <w:tc>
          <w:tcPr>
            <w:tcW w:w="9303" w:type="dxa"/>
            <w:tcBorders>
              <w:bottom w:val="single" w:sz="4" w:space="0" w:color="auto"/>
            </w:tcBorders>
          </w:tcPr>
          <w:p w:rsidR="005016A8" w:rsidRPr="00BC5223" w:rsidRDefault="005016A8" w:rsidP="00E12FDC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  <w:tab w:val="left" w:pos="3402"/>
              </w:tabs>
              <w:ind w:left="454" w:hanging="454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Most Challenging Aspects of the Job</w:t>
            </w:r>
          </w:p>
        </w:tc>
      </w:tr>
      <w:tr w:rsidR="00345A3F" w:rsidRPr="00BC5223" w:rsidTr="00A60A8F">
        <w:tc>
          <w:tcPr>
            <w:tcW w:w="9303" w:type="dxa"/>
          </w:tcPr>
          <w:p w:rsidR="00345A3F" w:rsidRPr="00BC5223" w:rsidRDefault="00345A3F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345A3F" w:rsidRPr="00BC5223" w:rsidRDefault="00655A39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Balancing the requirements of different</w:t>
            </w:r>
            <w:r w:rsidR="00DB6B14" w:rsidRPr="00BC5223">
              <w:rPr>
                <w:rFonts w:ascii="Roboto" w:hAnsi="Roboto" w:cs="Arial"/>
                <w:sz w:val="22"/>
                <w:szCs w:val="22"/>
              </w:rPr>
              <w:t xml:space="preserve"> short term</w:t>
            </w:r>
            <w:r w:rsidRPr="00BC5223">
              <w:rPr>
                <w:rFonts w:ascii="Roboto" w:hAnsi="Roboto" w:cs="Arial"/>
                <w:sz w:val="22"/>
                <w:szCs w:val="22"/>
              </w:rPr>
              <w:t xml:space="preserve"> projects in a remote working environment with virtual teams.</w: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begin"/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instrText xml:space="preserve">fillin  \* mergeformat </w:instrText>
            </w:r>
            <w:r w:rsidR="002126A9" w:rsidRPr="00BC5223">
              <w:rPr>
                <w:rFonts w:ascii="Roboto" w:hAnsi="Roboto" w:cs="Arial"/>
                <w:sz w:val="22"/>
                <w:szCs w:val="22"/>
              </w:rPr>
              <w:fldChar w:fldCharType="end"/>
            </w:r>
          </w:p>
          <w:p w:rsidR="00345A3F" w:rsidRPr="00BC5223" w:rsidRDefault="00345A3F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</w:tbl>
    <w:p w:rsidR="00647EDF" w:rsidRPr="00BC5223" w:rsidRDefault="00647EDF">
      <w:pPr>
        <w:tabs>
          <w:tab w:val="left" w:pos="2268"/>
          <w:tab w:val="left" w:pos="3402"/>
        </w:tabs>
        <w:rPr>
          <w:rFonts w:ascii="Roboto" w:hAnsi="Roboto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3"/>
      </w:tblGrid>
      <w:tr w:rsidR="005016A8" w:rsidRPr="00BC5223" w:rsidTr="00A920D2">
        <w:tc>
          <w:tcPr>
            <w:tcW w:w="9303" w:type="dxa"/>
            <w:tcBorders>
              <w:bottom w:val="single" w:sz="4" w:space="0" w:color="auto"/>
            </w:tcBorders>
          </w:tcPr>
          <w:p w:rsidR="005016A8" w:rsidRPr="00BC5223" w:rsidRDefault="005016A8" w:rsidP="00E12FDC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Skills/Qualifications and Experience</w:t>
            </w:r>
          </w:p>
        </w:tc>
      </w:tr>
      <w:tr w:rsidR="00345A3F" w:rsidRPr="00BC5223" w:rsidTr="00376133">
        <w:tc>
          <w:tcPr>
            <w:tcW w:w="9303" w:type="dxa"/>
          </w:tcPr>
          <w:p w:rsidR="005C6AD5" w:rsidRPr="00BC5223" w:rsidRDefault="005C6AD5" w:rsidP="00370D0F">
            <w:pPr>
              <w:numPr>
                <w:ilvl w:val="0"/>
                <w:numId w:val="4"/>
              </w:num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Degree level qualification and /or experience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CIPD qualified </w:t>
            </w:r>
          </w:p>
          <w:p w:rsidR="005C6AD5" w:rsidRDefault="005C6AD5" w:rsidP="00370D0F">
            <w:pPr>
              <w:numPr>
                <w:ilvl w:val="0"/>
                <w:numId w:val="4"/>
              </w:numPr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Experience and competence gained at HR Adviser level</w:t>
            </w:r>
          </w:p>
          <w:p w:rsidR="008306E8" w:rsidRPr="00BC5223" w:rsidRDefault="008306E8" w:rsidP="00370D0F">
            <w:pPr>
              <w:numPr>
                <w:ilvl w:val="0"/>
                <w:numId w:val="4"/>
              </w:numPr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Experience in Recruitment and Selection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Sound knowledge of employment legislation and HR practice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contextualSpacing/>
              <w:rPr>
                <w:rFonts w:ascii="Roboto" w:hAnsi="Roboto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/>
                <w:sz w:val="22"/>
                <w:szCs w:val="22"/>
                <w:lang w:val="en-GB"/>
              </w:rPr>
              <w:t xml:space="preserve">Experience of writing and updating HR policies in line with best practice 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>Experience in Health and Safety with up-to-date knowledge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Interpersonal, communication and influencing skills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contextualSpacing/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</w:rPr>
              <w:t xml:space="preserve">Strong planning and project management skills 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Organisational, time management and prioritisation skills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contextualSpacing/>
              <w:jc w:val="both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T</w:t>
            </w:r>
            <w:r w:rsidRPr="00BC5223">
              <w:rPr>
                <w:rFonts w:ascii="Roboto" w:hAnsi="Roboto" w:cs="Arial"/>
                <w:sz w:val="22"/>
                <w:szCs w:val="22"/>
              </w:rPr>
              <w:t>eam working skills</w:t>
            </w:r>
          </w:p>
          <w:p w:rsidR="005C6AD5" w:rsidRPr="00BC5223" w:rsidRDefault="005C6AD5" w:rsidP="00370D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Roboto" w:hAnsi="Roboto" w:cs="Arial"/>
                <w:sz w:val="22"/>
                <w:szCs w:val="22"/>
                <w:lang w:val="en-GB" w:eastAsia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>IT and keyboard skills</w:t>
            </w:r>
          </w:p>
          <w:p w:rsidR="00370D0F" w:rsidRPr="00817E55" w:rsidRDefault="005C6AD5" w:rsidP="00817E5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 w:eastAsia="en-GB"/>
              </w:rPr>
              <w:t xml:space="preserve">Knowledge of the full MS Office suite, knowledge of databases and HR information management systems </w:t>
            </w:r>
          </w:p>
          <w:p w:rsidR="005C6AD5" w:rsidRDefault="005C6AD5" w:rsidP="00370D0F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lastRenderedPageBreak/>
              <w:t xml:space="preserve">Experience in using </w:t>
            </w:r>
            <w:proofErr w:type="spellStart"/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>Youmanage</w:t>
            </w:r>
            <w:proofErr w:type="spellEnd"/>
            <w:r w:rsidR="00370D0F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="00370D0F">
              <w:rPr>
                <w:rFonts w:ascii="Roboto" w:hAnsi="Roboto" w:cs="Arial"/>
                <w:sz w:val="22"/>
                <w:szCs w:val="22"/>
                <w:lang w:eastAsia="en-GB"/>
              </w:rPr>
              <w:t>Learnpro</w:t>
            </w:r>
            <w:proofErr w:type="spellEnd"/>
            <w:r w:rsidRPr="00BC5223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 is highly desirable</w:t>
            </w:r>
          </w:p>
          <w:p w:rsidR="00370D0F" w:rsidRPr="003E0BD0" w:rsidRDefault="00370D0F" w:rsidP="00370D0F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>
              <w:rPr>
                <w:rFonts w:ascii="Roboto" w:hAnsi="Roboto" w:cs="Arial"/>
                <w:sz w:val="22"/>
                <w:szCs w:val="22"/>
                <w:lang w:eastAsia="en-GB"/>
              </w:rPr>
              <w:t>Experience in undertaking Equality Impact Assessments is desirable</w:t>
            </w:r>
          </w:p>
          <w:p w:rsidR="00370D0F" w:rsidRPr="00370D0F" w:rsidRDefault="00370D0F" w:rsidP="00370D0F">
            <w:pPr>
              <w:ind w:left="360"/>
              <w:contextualSpacing/>
              <w:jc w:val="both"/>
              <w:rPr>
                <w:rFonts w:ascii="Roboto" w:hAnsi="Roboto" w:cs="Arial"/>
                <w:sz w:val="22"/>
                <w:szCs w:val="22"/>
              </w:rPr>
            </w:pPr>
          </w:p>
          <w:p w:rsidR="00345A3F" w:rsidRPr="00BC5223" w:rsidRDefault="002126A9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begin"/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instrText xml:space="preserve">fillin  \* mergeformat </w:instrText>
            </w:r>
            <w:r w:rsidRPr="00BC5223">
              <w:rPr>
                <w:rFonts w:ascii="Roboto" w:hAnsi="Roboto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647EDF" w:rsidRPr="00BC5223" w:rsidRDefault="00647EDF">
      <w:pPr>
        <w:tabs>
          <w:tab w:val="left" w:pos="2268"/>
          <w:tab w:val="left" w:pos="3402"/>
        </w:tabs>
        <w:rPr>
          <w:rFonts w:ascii="Roboto" w:hAnsi="Roboto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488"/>
      </w:tblGrid>
      <w:tr w:rsidR="005016A8" w:rsidRPr="00BC5223" w:rsidTr="00993602">
        <w:tc>
          <w:tcPr>
            <w:tcW w:w="9303" w:type="dxa"/>
            <w:gridSpan w:val="3"/>
            <w:tcBorders>
              <w:bottom w:val="single" w:sz="4" w:space="0" w:color="auto"/>
            </w:tcBorders>
          </w:tcPr>
          <w:p w:rsidR="005016A8" w:rsidRPr="00BC5223" w:rsidRDefault="005016A8" w:rsidP="00E12FDC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  <w:tab w:val="left" w:pos="3402"/>
              </w:tabs>
              <w:ind w:left="454" w:hanging="425"/>
              <w:rPr>
                <w:rFonts w:ascii="Roboto" w:hAnsi="Roboto" w:cs="Arial"/>
                <w:b/>
                <w:sz w:val="22"/>
                <w:szCs w:val="22"/>
              </w:rPr>
            </w:pPr>
            <w:r w:rsidRPr="00BC5223">
              <w:rPr>
                <w:rFonts w:ascii="Roboto" w:hAnsi="Roboto" w:cs="Arial"/>
                <w:b/>
                <w:sz w:val="22"/>
                <w:szCs w:val="22"/>
              </w:rPr>
              <w:t>Sign Off</w:t>
            </w:r>
          </w:p>
        </w:tc>
      </w:tr>
      <w:tr w:rsidR="00E71E6E" w:rsidRPr="00BC5223" w:rsidTr="00CF4AF9">
        <w:tc>
          <w:tcPr>
            <w:tcW w:w="421" w:type="dxa"/>
            <w:tcBorders>
              <w:bottom w:val="nil"/>
              <w:right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/>
              </w:rPr>
              <w:t xml:space="preserve">Job Holder…………………………….  </w:t>
            </w: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/>
              </w:rPr>
              <w:t>Date……………………….</w:t>
            </w: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  <w:tr w:rsidR="00E71E6E" w:rsidRPr="00BC5223" w:rsidTr="00CF4AF9">
        <w:tc>
          <w:tcPr>
            <w:tcW w:w="421" w:type="dxa"/>
            <w:tcBorders>
              <w:top w:val="nil"/>
              <w:right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/>
              </w:rPr>
              <w:t>Manager………………………………</w:t>
            </w:r>
          </w:p>
        </w:tc>
        <w:tc>
          <w:tcPr>
            <w:tcW w:w="4488" w:type="dxa"/>
            <w:tcBorders>
              <w:top w:val="nil"/>
              <w:left w:val="nil"/>
            </w:tcBorders>
          </w:tcPr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BC5223">
              <w:rPr>
                <w:rFonts w:ascii="Roboto" w:hAnsi="Roboto" w:cs="Arial"/>
                <w:sz w:val="22"/>
                <w:szCs w:val="22"/>
                <w:lang w:val="en-GB"/>
              </w:rPr>
              <w:t>Date……………………….</w:t>
            </w:r>
          </w:p>
          <w:p w:rsidR="00E71E6E" w:rsidRPr="00BC5223" w:rsidRDefault="00E71E6E">
            <w:pPr>
              <w:tabs>
                <w:tab w:val="left" w:pos="2268"/>
                <w:tab w:val="left" w:pos="3402"/>
              </w:tabs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</w:tbl>
    <w:p w:rsidR="00F04348" w:rsidRDefault="00F04348" w:rsidP="00251D91">
      <w:pPr>
        <w:tabs>
          <w:tab w:val="left" w:pos="2268"/>
          <w:tab w:val="left" w:pos="3402"/>
        </w:tabs>
        <w:rPr>
          <w:rFonts w:ascii="Arial" w:hAnsi="Arial" w:cs="Arial"/>
          <w:szCs w:val="24"/>
          <w:lang w:val="en-GB"/>
        </w:rPr>
      </w:pPr>
    </w:p>
    <w:sectPr w:rsidR="00F04348" w:rsidSect="00EC6B42">
      <w:headerReference w:type="default" r:id="rId8"/>
      <w:pgSz w:w="11909" w:h="16834" w:code="9"/>
      <w:pgMar w:top="720" w:right="1298" w:bottom="720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F4" w:rsidRDefault="003D0DF4">
      <w:r>
        <w:separator/>
      </w:r>
    </w:p>
  </w:endnote>
  <w:endnote w:type="continuationSeparator" w:id="0">
    <w:p w:rsidR="003D0DF4" w:rsidRDefault="003D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F4" w:rsidRDefault="003D0DF4">
      <w:r>
        <w:separator/>
      </w:r>
    </w:p>
  </w:footnote>
  <w:footnote w:type="continuationSeparator" w:id="0">
    <w:p w:rsidR="003D0DF4" w:rsidRDefault="003D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9" w:rsidRPr="00F13C46" w:rsidRDefault="004A7C7D" w:rsidP="004A7C7D">
    <w:pPr>
      <w:rPr>
        <w:b/>
        <w:smallCaps/>
        <w:lang w:val="en-GB"/>
      </w:rPr>
    </w:pPr>
    <w:r>
      <w:rPr>
        <w:noProof/>
        <w:lang w:val="en-GB" w:eastAsia="en-GB"/>
      </w:rPr>
      <w:drawing>
        <wp:inline distT="0" distB="0" distL="0" distR="0" wp14:anchorId="4C92DCFC" wp14:editId="3934857E">
          <wp:extent cx="2959100" cy="5035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67A9">
      <w:rPr>
        <w:rFonts w:ascii="Garamond" w:hAnsi="Garamond"/>
        <w:b/>
        <w:smallCaps/>
        <w:lang w:val="en-GB"/>
      </w:rPr>
      <w:t xml:space="preserve">              </w:t>
    </w:r>
  </w:p>
  <w:p w:rsidR="000F67A9" w:rsidRDefault="000F67A9" w:rsidP="00F13C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426"/>
    <w:multiLevelType w:val="hybridMultilevel"/>
    <w:tmpl w:val="312E3A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9610882"/>
    <w:multiLevelType w:val="hybridMultilevel"/>
    <w:tmpl w:val="648487C8"/>
    <w:lvl w:ilvl="0" w:tplc="0809000F">
      <w:start w:val="1"/>
      <w:numFmt w:val="decimal"/>
      <w:lvlText w:val="%1."/>
      <w:lvlJc w:val="left"/>
      <w:pPr>
        <w:ind w:left="1032" w:hanging="360"/>
      </w:p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A2E2D12"/>
    <w:multiLevelType w:val="hybridMultilevel"/>
    <w:tmpl w:val="9F5C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21085"/>
    <w:multiLevelType w:val="hybridMultilevel"/>
    <w:tmpl w:val="AC1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5B03"/>
    <w:multiLevelType w:val="hybridMultilevel"/>
    <w:tmpl w:val="6CBC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0EAD"/>
    <w:multiLevelType w:val="hybridMultilevel"/>
    <w:tmpl w:val="542213AE"/>
    <w:lvl w:ilvl="0" w:tplc="1FEE61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66"/>
    <w:rsid w:val="00003BE2"/>
    <w:rsid w:val="00016781"/>
    <w:rsid w:val="00036180"/>
    <w:rsid w:val="00076E7C"/>
    <w:rsid w:val="00083492"/>
    <w:rsid w:val="000D6EBC"/>
    <w:rsid w:val="000F46E9"/>
    <w:rsid w:val="000F63D3"/>
    <w:rsid w:val="000F67A9"/>
    <w:rsid w:val="00104A9E"/>
    <w:rsid w:val="001076E9"/>
    <w:rsid w:val="00113CFE"/>
    <w:rsid w:val="00114723"/>
    <w:rsid w:val="00123255"/>
    <w:rsid w:val="00141CC7"/>
    <w:rsid w:val="00176528"/>
    <w:rsid w:val="001B29F5"/>
    <w:rsid w:val="001C6899"/>
    <w:rsid w:val="001E1BF4"/>
    <w:rsid w:val="002126A9"/>
    <w:rsid w:val="002356FC"/>
    <w:rsid w:val="00251D91"/>
    <w:rsid w:val="002535D2"/>
    <w:rsid w:val="002608DC"/>
    <w:rsid w:val="00287B34"/>
    <w:rsid w:val="002979C2"/>
    <w:rsid w:val="002B5D89"/>
    <w:rsid w:val="002C2A6D"/>
    <w:rsid w:val="002C6E47"/>
    <w:rsid w:val="002D0370"/>
    <w:rsid w:val="003113B8"/>
    <w:rsid w:val="00317397"/>
    <w:rsid w:val="00317E8A"/>
    <w:rsid w:val="00340D19"/>
    <w:rsid w:val="00340F6D"/>
    <w:rsid w:val="00345A3F"/>
    <w:rsid w:val="00355DF4"/>
    <w:rsid w:val="00362B52"/>
    <w:rsid w:val="00370D0F"/>
    <w:rsid w:val="003738F7"/>
    <w:rsid w:val="003958E9"/>
    <w:rsid w:val="00395C68"/>
    <w:rsid w:val="003C7F68"/>
    <w:rsid w:val="003D0DF4"/>
    <w:rsid w:val="003D6A67"/>
    <w:rsid w:val="00402378"/>
    <w:rsid w:val="00441BA4"/>
    <w:rsid w:val="00444F1D"/>
    <w:rsid w:val="00456F2F"/>
    <w:rsid w:val="004874A4"/>
    <w:rsid w:val="004976D9"/>
    <w:rsid w:val="004A7C7D"/>
    <w:rsid w:val="004B03D9"/>
    <w:rsid w:val="004B49E7"/>
    <w:rsid w:val="004B57B1"/>
    <w:rsid w:val="004B67E1"/>
    <w:rsid w:val="004C64FB"/>
    <w:rsid w:val="004C7927"/>
    <w:rsid w:val="004D3F63"/>
    <w:rsid w:val="004D5882"/>
    <w:rsid w:val="004E5CD7"/>
    <w:rsid w:val="005016A8"/>
    <w:rsid w:val="005104D6"/>
    <w:rsid w:val="005246A7"/>
    <w:rsid w:val="00530FAB"/>
    <w:rsid w:val="00563B24"/>
    <w:rsid w:val="00570CC9"/>
    <w:rsid w:val="0059169C"/>
    <w:rsid w:val="005951DB"/>
    <w:rsid w:val="005C2390"/>
    <w:rsid w:val="005C39F7"/>
    <w:rsid w:val="005C49E8"/>
    <w:rsid w:val="005C6AD5"/>
    <w:rsid w:val="005D3516"/>
    <w:rsid w:val="005E2990"/>
    <w:rsid w:val="00602329"/>
    <w:rsid w:val="00647EDF"/>
    <w:rsid w:val="00655A39"/>
    <w:rsid w:val="00655A89"/>
    <w:rsid w:val="00656C96"/>
    <w:rsid w:val="00656DB2"/>
    <w:rsid w:val="006A1AC2"/>
    <w:rsid w:val="006B2B60"/>
    <w:rsid w:val="006D30F6"/>
    <w:rsid w:val="006E749B"/>
    <w:rsid w:val="006F036D"/>
    <w:rsid w:val="00722C29"/>
    <w:rsid w:val="00761D0B"/>
    <w:rsid w:val="007762B9"/>
    <w:rsid w:val="00782CAF"/>
    <w:rsid w:val="0079579D"/>
    <w:rsid w:val="007C10CC"/>
    <w:rsid w:val="007D0B9A"/>
    <w:rsid w:val="007D6784"/>
    <w:rsid w:val="007D688A"/>
    <w:rsid w:val="007D7B05"/>
    <w:rsid w:val="0080465B"/>
    <w:rsid w:val="0081250A"/>
    <w:rsid w:val="00817E55"/>
    <w:rsid w:val="008306E8"/>
    <w:rsid w:val="00857C93"/>
    <w:rsid w:val="008723B3"/>
    <w:rsid w:val="008849A6"/>
    <w:rsid w:val="008A2F80"/>
    <w:rsid w:val="008B3926"/>
    <w:rsid w:val="008B5490"/>
    <w:rsid w:val="008C103E"/>
    <w:rsid w:val="008E144F"/>
    <w:rsid w:val="008E4B8B"/>
    <w:rsid w:val="008F281E"/>
    <w:rsid w:val="008F650A"/>
    <w:rsid w:val="009058F5"/>
    <w:rsid w:val="00914B38"/>
    <w:rsid w:val="00916C1A"/>
    <w:rsid w:val="00922F2D"/>
    <w:rsid w:val="0093100B"/>
    <w:rsid w:val="009310DB"/>
    <w:rsid w:val="00932225"/>
    <w:rsid w:val="00953836"/>
    <w:rsid w:val="00965F84"/>
    <w:rsid w:val="00975E78"/>
    <w:rsid w:val="00986508"/>
    <w:rsid w:val="009C7303"/>
    <w:rsid w:val="009E4800"/>
    <w:rsid w:val="009F53E2"/>
    <w:rsid w:val="00A0475E"/>
    <w:rsid w:val="00A05F85"/>
    <w:rsid w:val="00A227AC"/>
    <w:rsid w:val="00A26591"/>
    <w:rsid w:val="00A51608"/>
    <w:rsid w:val="00A72B30"/>
    <w:rsid w:val="00A73B9E"/>
    <w:rsid w:val="00A803E6"/>
    <w:rsid w:val="00A83931"/>
    <w:rsid w:val="00AA0ACD"/>
    <w:rsid w:val="00AA5130"/>
    <w:rsid w:val="00AB3BB6"/>
    <w:rsid w:val="00AD2866"/>
    <w:rsid w:val="00AE3BF0"/>
    <w:rsid w:val="00B07708"/>
    <w:rsid w:val="00B07BC7"/>
    <w:rsid w:val="00B16CCF"/>
    <w:rsid w:val="00B27A41"/>
    <w:rsid w:val="00B51E28"/>
    <w:rsid w:val="00B55356"/>
    <w:rsid w:val="00B56355"/>
    <w:rsid w:val="00B56D0C"/>
    <w:rsid w:val="00BC5223"/>
    <w:rsid w:val="00BC720F"/>
    <w:rsid w:val="00BF4420"/>
    <w:rsid w:val="00BF5BCC"/>
    <w:rsid w:val="00C1391B"/>
    <w:rsid w:val="00C26CE2"/>
    <w:rsid w:val="00C46667"/>
    <w:rsid w:val="00C46E1E"/>
    <w:rsid w:val="00C677E2"/>
    <w:rsid w:val="00C7272F"/>
    <w:rsid w:val="00C94828"/>
    <w:rsid w:val="00CA4851"/>
    <w:rsid w:val="00CB1120"/>
    <w:rsid w:val="00CB3CA7"/>
    <w:rsid w:val="00CC5BF8"/>
    <w:rsid w:val="00CF4AF9"/>
    <w:rsid w:val="00CF4B9D"/>
    <w:rsid w:val="00D047CF"/>
    <w:rsid w:val="00D1522F"/>
    <w:rsid w:val="00D22B99"/>
    <w:rsid w:val="00D3007F"/>
    <w:rsid w:val="00D515E0"/>
    <w:rsid w:val="00D55ED7"/>
    <w:rsid w:val="00D57ADC"/>
    <w:rsid w:val="00D7760E"/>
    <w:rsid w:val="00D77C93"/>
    <w:rsid w:val="00D9640F"/>
    <w:rsid w:val="00D9766B"/>
    <w:rsid w:val="00DA00C5"/>
    <w:rsid w:val="00DA3818"/>
    <w:rsid w:val="00DA6AD9"/>
    <w:rsid w:val="00DB0ABC"/>
    <w:rsid w:val="00DB6B14"/>
    <w:rsid w:val="00DC09FD"/>
    <w:rsid w:val="00DE08B1"/>
    <w:rsid w:val="00DF2698"/>
    <w:rsid w:val="00E10B4B"/>
    <w:rsid w:val="00E12FDC"/>
    <w:rsid w:val="00E40AED"/>
    <w:rsid w:val="00E46403"/>
    <w:rsid w:val="00E60339"/>
    <w:rsid w:val="00E67850"/>
    <w:rsid w:val="00E71E6E"/>
    <w:rsid w:val="00E76B7C"/>
    <w:rsid w:val="00EC6B42"/>
    <w:rsid w:val="00EE69F4"/>
    <w:rsid w:val="00F04348"/>
    <w:rsid w:val="00F0771A"/>
    <w:rsid w:val="00F13C46"/>
    <w:rsid w:val="00F15EDD"/>
    <w:rsid w:val="00F25DE3"/>
    <w:rsid w:val="00F323D2"/>
    <w:rsid w:val="00F36A83"/>
    <w:rsid w:val="00F64A32"/>
    <w:rsid w:val="00F864C2"/>
    <w:rsid w:val="00F94E19"/>
    <w:rsid w:val="00FB316C"/>
    <w:rsid w:val="00FB568C"/>
    <w:rsid w:val="00FC6D73"/>
    <w:rsid w:val="00FF2D8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70C01"/>
  <w15:docId w15:val="{1441CF26-9DCA-44BD-9800-8847427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A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874A4"/>
    <w:pPr>
      <w:keepNext/>
      <w:tabs>
        <w:tab w:val="left" w:pos="2268"/>
        <w:tab w:val="left" w:pos="3402"/>
      </w:tabs>
      <w:jc w:val="center"/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qFormat/>
    <w:rsid w:val="004874A4"/>
    <w:pPr>
      <w:keepNext/>
      <w:tabs>
        <w:tab w:val="left" w:pos="2268"/>
        <w:tab w:val="left" w:pos="3402"/>
      </w:tabs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qFormat/>
    <w:rsid w:val="004874A4"/>
    <w:pPr>
      <w:keepNext/>
      <w:tabs>
        <w:tab w:val="left" w:pos="2268"/>
        <w:tab w:val="left" w:pos="3402"/>
      </w:tabs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874A4"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74A4"/>
    <w:pPr>
      <w:ind w:left="720"/>
      <w:jc w:val="both"/>
    </w:pPr>
    <w:rPr>
      <w:sz w:val="20"/>
    </w:rPr>
  </w:style>
  <w:style w:type="paragraph" w:styleId="BodyText">
    <w:name w:val="Body Text"/>
    <w:basedOn w:val="Normal"/>
    <w:rsid w:val="004874A4"/>
    <w:pPr>
      <w:jc w:val="both"/>
    </w:pPr>
    <w:rPr>
      <w:rFonts w:ascii="Arial" w:hAnsi="Arial"/>
      <w:sz w:val="20"/>
      <w:lang w:val="en-GB"/>
    </w:rPr>
  </w:style>
  <w:style w:type="paragraph" w:styleId="Header">
    <w:name w:val="header"/>
    <w:basedOn w:val="Normal"/>
    <w:rsid w:val="004874A4"/>
    <w:pPr>
      <w:tabs>
        <w:tab w:val="center" w:pos="4153"/>
        <w:tab w:val="right" w:pos="8306"/>
      </w:tabs>
    </w:pPr>
    <w:rPr>
      <w:rFonts w:ascii="Book Antiqua" w:hAnsi="Book Antiqua"/>
      <w:lang w:val="en-GB"/>
    </w:rPr>
  </w:style>
  <w:style w:type="paragraph" w:styleId="Footer">
    <w:name w:val="footer"/>
    <w:basedOn w:val="Normal"/>
    <w:link w:val="FooterChar"/>
    <w:uiPriority w:val="99"/>
    <w:rsid w:val="004874A4"/>
    <w:pPr>
      <w:tabs>
        <w:tab w:val="center" w:pos="4153"/>
        <w:tab w:val="right" w:pos="8306"/>
      </w:tabs>
    </w:pPr>
    <w:rPr>
      <w:rFonts w:ascii="Book Antiqua" w:hAnsi="Book Antiqua"/>
      <w:lang w:val="en-GB"/>
    </w:rPr>
  </w:style>
  <w:style w:type="paragraph" w:styleId="BodyText2">
    <w:name w:val="Body Text 2"/>
    <w:basedOn w:val="Normal"/>
    <w:rsid w:val="004874A4"/>
    <w:pPr>
      <w:tabs>
        <w:tab w:val="left" w:pos="2268"/>
        <w:tab w:val="left" w:pos="3402"/>
      </w:tabs>
    </w:pPr>
    <w:rPr>
      <w:sz w:val="20"/>
    </w:rPr>
  </w:style>
  <w:style w:type="paragraph" w:styleId="BodyText3">
    <w:name w:val="Body Text 3"/>
    <w:basedOn w:val="Normal"/>
    <w:rsid w:val="004874A4"/>
    <w:pPr>
      <w:tabs>
        <w:tab w:val="left" w:pos="2268"/>
        <w:tab w:val="left" w:pos="3402"/>
      </w:tabs>
      <w:jc w:val="both"/>
    </w:pPr>
    <w:rPr>
      <w:rFonts w:ascii="Garamond" w:hAnsi="Garamond"/>
    </w:rPr>
  </w:style>
  <w:style w:type="paragraph" w:styleId="BodyTextIndent2">
    <w:name w:val="Body Text Indent 2"/>
    <w:basedOn w:val="Normal"/>
    <w:rsid w:val="004874A4"/>
    <w:pPr>
      <w:tabs>
        <w:tab w:val="left" w:pos="720"/>
        <w:tab w:val="left" w:pos="1440"/>
      </w:tabs>
      <w:spacing w:line="480" w:lineRule="auto"/>
      <w:ind w:left="720" w:hanging="720"/>
      <w:jc w:val="both"/>
    </w:pPr>
    <w:rPr>
      <w:szCs w:val="24"/>
      <w:lang w:val="en-GB"/>
    </w:rPr>
  </w:style>
  <w:style w:type="paragraph" w:styleId="Title">
    <w:name w:val="Title"/>
    <w:basedOn w:val="Normal"/>
    <w:qFormat/>
    <w:rsid w:val="004874A4"/>
    <w:pPr>
      <w:jc w:val="center"/>
    </w:pPr>
    <w:rPr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rsid w:val="00510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4D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17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3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3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39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44F1D"/>
    <w:pPr>
      <w:ind w:left="720"/>
    </w:pPr>
    <w:rPr>
      <w:rFonts w:ascii="Arial" w:hAnsi="Arial"/>
      <w:szCs w:val="24"/>
      <w:lang w:val="en-GB"/>
    </w:rPr>
  </w:style>
  <w:style w:type="table" w:styleId="TableGrid">
    <w:name w:val="Table Grid"/>
    <w:basedOn w:val="TableNormal"/>
    <w:rsid w:val="00AA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227AC"/>
    <w:rPr>
      <w:rFonts w:ascii="Book Antiqua" w:hAnsi="Book Antiqua"/>
      <w:sz w:val="24"/>
      <w:lang w:eastAsia="en-US"/>
    </w:rPr>
  </w:style>
  <w:style w:type="paragraph" w:customStyle="1" w:styleId="Default">
    <w:name w:val="Default"/>
    <w:rsid w:val="00916C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35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623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50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033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64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131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R%20Sharing\Template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52DC-117E-4945-BF35-0EB6B73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1</TotalTime>
  <Pages>3</Pages>
  <Words>566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 template</vt:lpstr>
    </vt:vector>
  </TitlesOfParts>
  <Company>SEHD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template</dc:title>
  <dc:creator>Jackie Rose</dc:creator>
  <cp:lastModifiedBy>Jackie Rose</cp:lastModifiedBy>
  <cp:revision>3</cp:revision>
  <cp:lastPrinted>2015-06-30T09:35:00Z</cp:lastPrinted>
  <dcterms:created xsi:type="dcterms:W3CDTF">2021-12-01T16:04:00Z</dcterms:created>
  <dcterms:modified xsi:type="dcterms:W3CDTF">2021-12-02T07:54:00Z</dcterms:modified>
</cp:coreProperties>
</file>