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79216" w14:textId="77777777" w:rsidR="001F42D4" w:rsidRPr="00FC55BA" w:rsidRDefault="001F42D4" w:rsidP="001F42D4">
      <w:pPr>
        <w:tabs>
          <w:tab w:val="left" w:pos="720"/>
          <w:tab w:val="left" w:pos="1440"/>
          <w:tab w:val="left" w:pos="2160"/>
          <w:tab w:val="left" w:pos="2880"/>
          <w:tab w:val="left" w:pos="4500"/>
          <w:tab w:val="left" w:pos="5400"/>
          <w:tab w:val="right" w:pos="9000"/>
        </w:tabs>
        <w:spacing w:line="240" w:lineRule="atLeast"/>
        <w:jc w:val="right"/>
        <w:rPr>
          <w:rFonts w:ascii="Roboto" w:hAnsi="Roboto" w:cs="Arial"/>
          <w:sz w:val="22"/>
          <w:szCs w:val="22"/>
        </w:rPr>
      </w:pPr>
    </w:p>
    <w:p w14:paraId="76AC214B" w14:textId="77777777" w:rsidR="001F42D4" w:rsidRPr="00FC55BA" w:rsidRDefault="001F42D4" w:rsidP="001F42D4">
      <w:pPr>
        <w:tabs>
          <w:tab w:val="left" w:pos="720"/>
          <w:tab w:val="left" w:pos="1440"/>
          <w:tab w:val="left" w:pos="2160"/>
          <w:tab w:val="left" w:pos="2880"/>
          <w:tab w:val="left" w:pos="4500"/>
          <w:tab w:val="left" w:pos="5400"/>
          <w:tab w:val="right" w:pos="9000"/>
        </w:tabs>
        <w:spacing w:line="240" w:lineRule="atLeast"/>
        <w:jc w:val="right"/>
        <w:rPr>
          <w:rFonts w:ascii="Roboto" w:hAnsi="Roboto" w:cs="Arial"/>
          <w:sz w:val="22"/>
          <w:szCs w:val="22"/>
        </w:rPr>
      </w:pPr>
    </w:p>
    <w:p w14:paraId="44862924" w14:textId="74CE148C" w:rsidR="001F42D4" w:rsidRPr="00FC55BA" w:rsidRDefault="001F42D4" w:rsidP="001F42D4">
      <w:pPr>
        <w:pStyle w:val="Caption"/>
        <w:outlineLvl w:val="0"/>
        <w:rPr>
          <w:rFonts w:ascii="Roboto" w:hAnsi="Roboto"/>
          <w:sz w:val="22"/>
          <w:szCs w:val="22"/>
          <w:u w:val="single"/>
        </w:rPr>
      </w:pPr>
      <w:r w:rsidRPr="00FC55BA">
        <w:rPr>
          <w:rFonts w:ascii="Roboto" w:hAnsi="Roboto"/>
          <w:sz w:val="22"/>
          <w:szCs w:val="22"/>
          <w:u w:val="single"/>
        </w:rPr>
        <w:t>Employment Information –</w:t>
      </w:r>
      <w:r w:rsidR="00B0051C">
        <w:rPr>
          <w:rFonts w:ascii="Roboto" w:hAnsi="Roboto"/>
          <w:sz w:val="22"/>
          <w:szCs w:val="22"/>
          <w:u w:val="single"/>
        </w:rPr>
        <w:t xml:space="preserve"> Temporary </w:t>
      </w:r>
      <w:r w:rsidR="009302A7" w:rsidRPr="00FC55BA">
        <w:rPr>
          <w:rFonts w:ascii="Roboto" w:hAnsi="Roboto"/>
          <w:sz w:val="22"/>
          <w:szCs w:val="22"/>
          <w:u w:val="single"/>
        </w:rPr>
        <w:t xml:space="preserve">HR </w:t>
      </w:r>
      <w:r w:rsidR="00070080">
        <w:rPr>
          <w:rFonts w:ascii="Roboto" w:hAnsi="Roboto"/>
          <w:sz w:val="22"/>
          <w:szCs w:val="22"/>
          <w:u w:val="single"/>
        </w:rPr>
        <w:t>Adviser</w:t>
      </w:r>
      <w:r w:rsidR="00D97442" w:rsidRPr="00FC55BA">
        <w:rPr>
          <w:rFonts w:ascii="Roboto" w:hAnsi="Roboto"/>
          <w:sz w:val="22"/>
          <w:szCs w:val="22"/>
          <w:u w:val="single"/>
        </w:rPr>
        <w:t xml:space="preserve"> </w:t>
      </w:r>
      <w:r w:rsidR="00B0051C">
        <w:rPr>
          <w:rFonts w:ascii="Roboto" w:hAnsi="Roboto"/>
          <w:sz w:val="22"/>
          <w:szCs w:val="22"/>
          <w:u w:val="single"/>
        </w:rPr>
        <w:t xml:space="preserve">- part or full time </w:t>
      </w:r>
    </w:p>
    <w:p w14:paraId="69E51D52" w14:textId="77777777" w:rsidR="004D35F8" w:rsidRPr="00FC55BA" w:rsidRDefault="004D35F8" w:rsidP="001F42D4">
      <w:pPr>
        <w:pStyle w:val="BodyText"/>
        <w:jc w:val="left"/>
        <w:rPr>
          <w:rFonts w:ascii="Roboto" w:hAnsi="Roboto" w:cs="Arial"/>
          <w:sz w:val="22"/>
          <w:szCs w:val="22"/>
        </w:rPr>
      </w:pPr>
    </w:p>
    <w:p w14:paraId="15A2CB6D" w14:textId="77777777" w:rsidR="001F42D4" w:rsidRPr="00FC55BA" w:rsidRDefault="001B77D7" w:rsidP="001F42D4">
      <w:pPr>
        <w:pStyle w:val="BodyText"/>
        <w:jc w:val="left"/>
        <w:rPr>
          <w:rFonts w:ascii="Roboto" w:hAnsi="Roboto" w:cs="Arial"/>
          <w:sz w:val="22"/>
          <w:szCs w:val="22"/>
        </w:rPr>
      </w:pPr>
      <w:r w:rsidRPr="00FC55BA">
        <w:rPr>
          <w:rFonts w:ascii="Roboto" w:hAnsi="Roboto" w:cs="Arial"/>
          <w:sz w:val="22"/>
          <w:szCs w:val="22"/>
        </w:rPr>
        <w:t xml:space="preserve">           </w:t>
      </w:r>
      <w:r w:rsidR="001F42D4" w:rsidRPr="00FC55BA">
        <w:rPr>
          <w:rFonts w:ascii="Roboto" w:hAnsi="Roboto" w:cs="Arial"/>
          <w:sz w:val="22"/>
          <w:szCs w:val="22"/>
        </w:rPr>
        <w:t xml:space="preserve">The following notes summarise the key points of the terms and conditions. </w:t>
      </w:r>
    </w:p>
    <w:p w14:paraId="2162D902" w14:textId="6A66314A" w:rsidR="001F42D4" w:rsidRPr="00FC55BA" w:rsidRDefault="00D86822" w:rsidP="001F42D4">
      <w:pPr>
        <w:pStyle w:val="BodyText"/>
        <w:jc w:val="left"/>
        <w:rPr>
          <w:rFonts w:ascii="Roboto" w:hAnsi="Roboto" w:cs="Arial"/>
          <w:sz w:val="22"/>
          <w:szCs w:val="22"/>
        </w:rPr>
      </w:pPr>
      <w:r>
        <w:rPr>
          <w:rFonts w:ascii="Roboto" w:hAnsi="Roboto" w:cs="Arial"/>
          <w:sz w:val="22"/>
          <w:szCs w:val="22"/>
        </w:rPr>
        <w:t xml:space="preserve">           </w:t>
      </w:r>
      <w:r w:rsidR="001F42D4" w:rsidRPr="00FC55BA">
        <w:rPr>
          <w:rFonts w:ascii="Roboto" w:hAnsi="Roboto" w:cs="Arial"/>
          <w:sz w:val="22"/>
          <w:szCs w:val="22"/>
        </w:rPr>
        <w:t>Full details will be provided with</w:t>
      </w:r>
      <w:r w:rsidR="00A37EEB" w:rsidRPr="00FC55BA">
        <w:rPr>
          <w:rFonts w:ascii="Roboto" w:hAnsi="Roboto" w:cs="Arial"/>
          <w:sz w:val="22"/>
          <w:szCs w:val="22"/>
        </w:rPr>
        <w:t xml:space="preserve"> an</w:t>
      </w:r>
      <w:r w:rsidR="001F42D4" w:rsidRPr="00FC55BA">
        <w:rPr>
          <w:rFonts w:ascii="Roboto" w:hAnsi="Roboto" w:cs="Arial"/>
          <w:sz w:val="22"/>
          <w:szCs w:val="22"/>
        </w:rPr>
        <w:t xml:space="preserve"> offer of employment.</w:t>
      </w:r>
    </w:p>
    <w:p w14:paraId="682BF558" w14:textId="77777777" w:rsidR="001F42D4" w:rsidRPr="00FC55BA" w:rsidRDefault="001F42D4" w:rsidP="001F42D4">
      <w:pPr>
        <w:jc w:val="center"/>
        <w:rPr>
          <w:rFonts w:ascii="Roboto" w:hAnsi="Roboto" w:cs="Arial"/>
          <w:sz w:val="22"/>
          <w:szCs w:val="22"/>
        </w:rPr>
      </w:pPr>
    </w:p>
    <w:tbl>
      <w:tblPr>
        <w:tblW w:w="9776" w:type="dxa"/>
        <w:tblLayout w:type="fixed"/>
        <w:tblLook w:val="04A0" w:firstRow="1" w:lastRow="0" w:firstColumn="1" w:lastColumn="0" w:noHBand="0" w:noVBand="1"/>
      </w:tblPr>
      <w:tblGrid>
        <w:gridCol w:w="3168"/>
        <w:gridCol w:w="6608"/>
      </w:tblGrid>
      <w:tr w:rsidR="001F42D4" w:rsidRPr="00FC55BA" w14:paraId="4E576CC0"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79702614"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Headquarters</w:t>
            </w:r>
          </w:p>
        </w:tc>
        <w:tc>
          <w:tcPr>
            <w:tcW w:w="6608" w:type="dxa"/>
            <w:tcBorders>
              <w:top w:val="single" w:sz="4" w:space="0" w:color="auto"/>
              <w:left w:val="single" w:sz="4" w:space="0" w:color="auto"/>
              <w:bottom w:val="single" w:sz="4" w:space="0" w:color="auto"/>
              <w:right w:val="single" w:sz="4" w:space="0" w:color="auto"/>
            </w:tcBorders>
            <w:hideMark/>
          </w:tcPr>
          <w:p w14:paraId="5E71C9CC" w14:textId="0465F712" w:rsidR="00FF5B4C" w:rsidRPr="00FC55BA" w:rsidRDefault="00FF5B4C" w:rsidP="00A37EEB">
            <w:pPr>
              <w:rPr>
                <w:rFonts w:ascii="Roboto" w:hAnsi="Roboto" w:cs="Arial"/>
                <w:sz w:val="22"/>
                <w:szCs w:val="22"/>
              </w:rPr>
            </w:pPr>
            <w:r w:rsidRPr="00FC55BA">
              <w:rPr>
                <w:rFonts w:ascii="Roboto" w:hAnsi="Roboto" w:cs="Arial"/>
                <w:sz w:val="22"/>
                <w:szCs w:val="22"/>
              </w:rPr>
              <w:t>Th</w:t>
            </w:r>
            <w:r w:rsidR="001F42D4" w:rsidRPr="00FC55BA">
              <w:rPr>
                <w:rFonts w:ascii="Roboto" w:hAnsi="Roboto" w:cs="Arial"/>
                <w:sz w:val="22"/>
                <w:szCs w:val="22"/>
              </w:rPr>
              <w:t>istle House, 91 Haymarket Terrace, Edinburgh, EH12 5HE.</w:t>
            </w:r>
            <w:r w:rsidRPr="00FC55BA">
              <w:rPr>
                <w:rFonts w:ascii="Roboto" w:hAnsi="Roboto" w:cs="Arial"/>
                <w:sz w:val="22"/>
                <w:szCs w:val="22"/>
              </w:rPr>
              <w:t xml:space="preserve"> </w:t>
            </w:r>
          </w:p>
        </w:tc>
      </w:tr>
      <w:tr w:rsidR="00A37EEB" w:rsidRPr="00FC55BA" w14:paraId="4E443167"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tcPr>
          <w:p w14:paraId="515EFD77" w14:textId="77402587" w:rsidR="00A37EEB" w:rsidRPr="00FC55BA" w:rsidRDefault="001A3C40" w:rsidP="001A3C40">
            <w:pPr>
              <w:rPr>
                <w:rFonts w:ascii="Roboto" w:hAnsi="Roboto" w:cs="Arial"/>
                <w:b/>
                <w:bCs/>
                <w:sz w:val="22"/>
                <w:szCs w:val="22"/>
              </w:rPr>
            </w:pPr>
            <w:r>
              <w:rPr>
                <w:rFonts w:ascii="Roboto" w:hAnsi="Roboto" w:cs="Arial"/>
                <w:b/>
                <w:bCs/>
                <w:sz w:val="22"/>
                <w:szCs w:val="22"/>
              </w:rPr>
              <w:t>Hybrid Home/Office Working</w:t>
            </w:r>
          </w:p>
        </w:tc>
        <w:tc>
          <w:tcPr>
            <w:tcW w:w="6608" w:type="dxa"/>
            <w:tcBorders>
              <w:top w:val="single" w:sz="4" w:space="0" w:color="auto"/>
              <w:left w:val="single" w:sz="4" w:space="0" w:color="auto"/>
              <w:bottom w:val="single" w:sz="4" w:space="0" w:color="auto"/>
              <w:right w:val="single" w:sz="4" w:space="0" w:color="auto"/>
            </w:tcBorders>
          </w:tcPr>
          <w:p w14:paraId="442EB0DF" w14:textId="2C449628" w:rsidR="00A37EEB" w:rsidRPr="001A3C40" w:rsidRDefault="001F7852" w:rsidP="001F7852">
            <w:pPr>
              <w:rPr>
                <w:rFonts w:ascii="Roboto" w:hAnsi="Roboto" w:cs="Arial"/>
                <w:sz w:val="22"/>
                <w:szCs w:val="22"/>
                <w:highlight w:val="yellow"/>
              </w:rPr>
            </w:pPr>
            <w:r>
              <w:rPr>
                <w:rFonts w:ascii="Roboto" w:hAnsi="Roboto" w:cs="Arial"/>
                <w:sz w:val="22"/>
                <w:szCs w:val="22"/>
              </w:rPr>
              <w:t>H</w:t>
            </w:r>
            <w:r w:rsidR="001A3C40" w:rsidRPr="00620B8D">
              <w:rPr>
                <w:rFonts w:ascii="Roboto" w:hAnsi="Roboto" w:cs="Arial"/>
                <w:sz w:val="22"/>
                <w:szCs w:val="22"/>
              </w:rPr>
              <w:t>ybrid home/office working will continue for the foreseeable future</w:t>
            </w:r>
            <w:r w:rsidR="00620B8D" w:rsidRPr="00620B8D">
              <w:rPr>
                <w:rFonts w:ascii="Roboto" w:hAnsi="Roboto" w:cs="Arial"/>
                <w:sz w:val="22"/>
                <w:szCs w:val="22"/>
              </w:rPr>
              <w:t xml:space="preserve"> in light of the </w:t>
            </w:r>
            <w:proofErr w:type="spellStart"/>
            <w:r w:rsidR="00620B8D" w:rsidRPr="00620B8D">
              <w:rPr>
                <w:rFonts w:ascii="Roboto" w:hAnsi="Roboto" w:cs="Arial"/>
                <w:sz w:val="22"/>
                <w:szCs w:val="22"/>
              </w:rPr>
              <w:t>Covid</w:t>
            </w:r>
            <w:proofErr w:type="spellEnd"/>
            <w:r w:rsidR="00620B8D" w:rsidRPr="00620B8D">
              <w:rPr>
                <w:rFonts w:ascii="Roboto" w:hAnsi="Roboto" w:cs="Arial"/>
                <w:sz w:val="22"/>
                <w:szCs w:val="22"/>
              </w:rPr>
              <w:t xml:space="preserve"> pandemic. Any changes to this will be notified/discussed.</w:t>
            </w:r>
            <w:r>
              <w:rPr>
                <w:rFonts w:ascii="Roboto" w:hAnsi="Roboto" w:cs="Arial"/>
                <w:sz w:val="22"/>
                <w:szCs w:val="22"/>
              </w:rPr>
              <w:t xml:space="preserve"> Options can be discussed with applicants to offer maximum flexibility to suit personal circumstances.</w:t>
            </w:r>
            <w:bookmarkStart w:id="0" w:name="_GoBack"/>
            <w:bookmarkEnd w:id="0"/>
          </w:p>
        </w:tc>
      </w:tr>
      <w:tr w:rsidR="001F42D4" w:rsidRPr="00FC55BA" w14:paraId="30DA2D6C"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0AF3F332" w14:textId="7AFE7F94" w:rsidR="001F42D4" w:rsidRPr="00FC55BA" w:rsidRDefault="001F42D4">
            <w:pPr>
              <w:jc w:val="center"/>
              <w:rPr>
                <w:rFonts w:ascii="Roboto" w:hAnsi="Roboto" w:cs="Arial"/>
                <w:b/>
                <w:bCs/>
                <w:sz w:val="22"/>
                <w:szCs w:val="22"/>
              </w:rPr>
            </w:pPr>
            <w:r w:rsidRPr="00FC55BA">
              <w:rPr>
                <w:rFonts w:ascii="Roboto" w:hAnsi="Roboto" w:cs="Arial"/>
                <w:b/>
                <w:bCs/>
                <w:sz w:val="22"/>
                <w:szCs w:val="22"/>
              </w:rPr>
              <w:t>Pay</w:t>
            </w:r>
          </w:p>
        </w:tc>
        <w:tc>
          <w:tcPr>
            <w:tcW w:w="6608" w:type="dxa"/>
            <w:tcBorders>
              <w:top w:val="single" w:sz="4" w:space="0" w:color="auto"/>
              <w:left w:val="single" w:sz="4" w:space="0" w:color="auto"/>
              <w:bottom w:val="single" w:sz="4" w:space="0" w:color="auto"/>
              <w:right w:val="single" w:sz="4" w:space="0" w:color="auto"/>
            </w:tcBorders>
            <w:hideMark/>
          </w:tcPr>
          <w:p w14:paraId="4BC578CA" w14:textId="300F1115" w:rsidR="001F42D4" w:rsidRPr="00FC55BA" w:rsidRDefault="00E7529D" w:rsidP="00D97442">
            <w:pPr>
              <w:ind w:right="-154"/>
              <w:rPr>
                <w:rFonts w:ascii="Roboto" w:hAnsi="Roboto" w:cs="Arial"/>
                <w:sz w:val="22"/>
                <w:szCs w:val="22"/>
              </w:rPr>
            </w:pPr>
            <w:r w:rsidRPr="00FC55BA">
              <w:rPr>
                <w:rFonts w:ascii="Roboto" w:hAnsi="Roboto" w:cs="Arial"/>
                <w:sz w:val="22"/>
                <w:szCs w:val="22"/>
              </w:rPr>
              <w:t>£</w:t>
            </w:r>
            <w:r w:rsidR="00DF3969">
              <w:rPr>
                <w:rFonts w:ascii="Roboto" w:hAnsi="Roboto" w:cs="Arial"/>
                <w:sz w:val="22"/>
                <w:szCs w:val="22"/>
              </w:rPr>
              <w:t>28,427</w:t>
            </w:r>
            <w:r w:rsidR="001B77D7" w:rsidRPr="00FC55BA">
              <w:rPr>
                <w:rFonts w:ascii="Roboto" w:hAnsi="Roboto" w:cs="Arial"/>
                <w:sz w:val="22"/>
                <w:szCs w:val="22"/>
              </w:rPr>
              <w:t xml:space="preserve"> - £3</w:t>
            </w:r>
            <w:r w:rsidR="00DF3969">
              <w:rPr>
                <w:rFonts w:ascii="Roboto" w:hAnsi="Roboto" w:cs="Arial"/>
                <w:sz w:val="22"/>
                <w:szCs w:val="22"/>
              </w:rPr>
              <w:t>0,732</w:t>
            </w:r>
            <w:r w:rsidR="00D97442" w:rsidRPr="00FC55BA">
              <w:rPr>
                <w:rFonts w:ascii="Roboto" w:hAnsi="Roboto" w:cs="Arial"/>
                <w:sz w:val="22"/>
                <w:szCs w:val="22"/>
              </w:rPr>
              <w:t xml:space="preserve"> per annum, pro-rata for part time</w:t>
            </w:r>
            <w:r w:rsidR="00FF5B4C" w:rsidRPr="00FC55BA">
              <w:rPr>
                <w:rFonts w:ascii="Roboto" w:hAnsi="Roboto" w:cs="Arial"/>
                <w:sz w:val="22"/>
                <w:szCs w:val="22"/>
              </w:rPr>
              <w:t xml:space="preserve"> if applicable.</w:t>
            </w:r>
          </w:p>
          <w:p w14:paraId="71B7BCFD" w14:textId="613CA827" w:rsidR="00D97442" w:rsidRPr="00FC55BA" w:rsidRDefault="00D97442" w:rsidP="00D97442">
            <w:pPr>
              <w:ind w:right="-154"/>
              <w:rPr>
                <w:rFonts w:ascii="Roboto" w:hAnsi="Roboto" w:cs="Arial"/>
                <w:sz w:val="22"/>
                <w:szCs w:val="22"/>
              </w:rPr>
            </w:pPr>
            <w:r w:rsidRPr="00FC55BA">
              <w:rPr>
                <w:rFonts w:ascii="Roboto" w:hAnsi="Roboto" w:cs="Arial"/>
                <w:sz w:val="22"/>
                <w:szCs w:val="22"/>
              </w:rPr>
              <w:t>Salary placement is dependent on skills and experience level</w:t>
            </w:r>
            <w:r w:rsidR="00524A0A" w:rsidRPr="00FC55BA">
              <w:rPr>
                <w:rFonts w:ascii="Roboto" w:hAnsi="Roboto" w:cs="Arial"/>
                <w:sz w:val="22"/>
                <w:szCs w:val="22"/>
              </w:rPr>
              <w:t>.</w:t>
            </w:r>
          </w:p>
        </w:tc>
      </w:tr>
      <w:tr w:rsidR="00C32CF1" w:rsidRPr="00FC55BA" w14:paraId="2A50048A"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tcPr>
          <w:p w14:paraId="3D0D5749" w14:textId="77777777" w:rsidR="00C32CF1" w:rsidRPr="00FC55BA" w:rsidRDefault="00C32CF1">
            <w:pPr>
              <w:jc w:val="center"/>
              <w:rPr>
                <w:rFonts w:ascii="Roboto" w:hAnsi="Roboto" w:cs="Arial"/>
                <w:b/>
                <w:bCs/>
                <w:sz w:val="22"/>
                <w:szCs w:val="22"/>
              </w:rPr>
            </w:pPr>
            <w:r w:rsidRPr="00FC55BA">
              <w:rPr>
                <w:rFonts w:ascii="Roboto" w:hAnsi="Roboto" w:cs="Arial"/>
                <w:b/>
                <w:bCs/>
                <w:sz w:val="22"/>
                <w:szCs w:val="22"/>
              </w:rPr>
              <w:t>Type of Contract</w:t>
            </w:r>
          </w:p>
        </w:tc>
        <w:tc>
          <w:tcPr>
            <w:tcW w:w="6608" w:type="dxa"/>
            <w:tcBorders>
              <w:top w:val="single" w:sz="4" w:space="0" w:color="auto"/>
              <w:left w:val="single" w:sz="4" w:space="0" w:color="auto"/>
              <w:bottom w:val="single" w:sz="4" w:space="0" w:color="auto"/>
              <w:right w:val="single" w:sz="4" w:space="0" w:color="auto"/>
            </w:tcBorders>
          </w:tcPr>
          <w:p w14:paraId="43DA5732" w14:textId="1D522C7E" w:rsidR="00C32CF1" w:rsidRPr="00FC55BA" w:rsidRDefault="00F0710B" w:rsidP="00B0051C">
            <w:pPr>
              <w:ind w:right="-154"/>
              <w:rPr>
                <w:rFonts w:ascii="Roboto" w:hAnsi="Roboto" w:cs="Arial"/>
                <w:sz w:val="22"/>
                <w:szCs w:val="22"/>
              </w:rPr>
            </w:pPr>
            <w:r w:rsidRPr="00FC55BA">
              <w:rPr>
                <w:rFonts w:ascii="Roboto" w:hAnsi="Roboto" w:cs="Arial"/>
                <w:sz w:val="22"/>
                <w:szCs w:val="22"/>
              </w:rPr>
              <w:t>The post is avail</w:t>
            </w:r>
            <w:r w:rsidR="001B77D7" w:rsidRPr="00FC55BA">
              <w:rPr>
                <w:rFonts w:ascii="Roboto" w:hAnsi="Roboto" w:cs="Arial"/>
                <w:sz w:val="22"/>
                <w:szCs w:val="22"/>
              </w:rPr>
              <w:t xml:space="preserve">able on a </w:t>
            </w:r>
            <w:r w:rsidR="00DF3969">
              <w:rPr>
                <w:rFonts w:ascii="Roboto" w:hAnsi="Roboto" w:cs="Arial"/>
                <w:sz w:val="22"/>
                <w:szCs w:val="22"/>
              </w:rPr>
              <w:t>temporary contract for</w:t>
            </w:r>
            <w:r w:rsidR="00B0051C">
              <w:rPr>
                <w:rFonts w:ascii="Roboto" w:hAnsi="Roboto" w:cs="Arial"/>
                <w:sz w:val="22"/>
                <w:szCs w:val="22"/>
              </w:rPr>
              <w:t xml:space="preserve"> a number of months potentially</w:t>
            </w:r>
            <w:r w:rsidR="00DF3969">
              <w:rPr>
                <w:rFonts w:ascii="Roboto" w:hAnsi="Roboto" w:cs="Arial"/>
                <w:sz w:val="22"/>
                <w:szCs w:val="22"/>
              </w:rPr>
              <w:t xml:space="preserve"> up to 31</w:t>
            </w:r>
            <w:r w:rsidR="00DF3969" w:rsidRPr="00DF3969">
              <w:rPr>
                <w:rFonts w:ascii="Roboto" w:hAnsi="Roboto" w:cs="Arial"/>
                <w:sz w:val="22"/>
                <w:szCs w:val="22"/>
                <w:vertAlign w:val="superscript"/>
              </w:rPr>
              <w:t>st</w:t>
            </w:r>
            <w:r w:rsidR="00DF3969">
              <w:rPr>
                <w:rFonts w:ascii="Roboto" w:hAnsi="Roboto" w:cs="Arial"/>
                <w:sz w:val="22"/>
                <w:szCs w:val="22"/>
              </w:rPr>
              <w:t xml:space="preserve"> March 2022</w:t>
            </w:r>
            <w:r w:rsidR="00B0051C">
              <w:rPr>
                <w:rFonts w:ascii="Roboto" w:hAnsi="Roboto" w:cs="Arial"/>
                <w:sz w:val="22"/>
                <w:szCs w:val="22"/>
              </w:rPr>
              <w:t xml:space="preserve"> with immediate start date in December.</w:t>
            </w:r>
            <w:r w:rsidR="00FF5B4C" w:rsidRPr="00FC55BA">
              <w:rPr>
                <w:rFonts w:ascii="Roboto" w:hAnsi="Roboto" w:cs="Arial"/>
                <w:sz w:val="22"/>
                <w:szCs w:val="22"/>
              </w:rPr>
              <w:t xml:space="preserve"> It is also available as a secondment option. You should have agreement, in principle, from your current employer about secondment prior to applying.</w:t>
            </w:r>
            <w:r w:rsidR="00BF6A87">
              <w:rPr>
                <w:rFonts w:ascii="Roboto" w:hAnsi="Roboto" w:cs="Arial"/>
                <w:sz w:val="22"/>
                <w:szCs w:val="22"/>
              </w:rPr>
              <w:t xml:space="preserve"> Options around secondment possibilities can be discussed.</w:t>
            </w:r>
          </w:p>
        </w:tc>
      </w:tr>
      <w:tr w:rsidR="001F42D4" w:rsidRPr="00FC55BA" w14:paraId="792A1210"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5ACAE0C6"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Manager</w:t>
            </w:r>
          </w:p>
        </w:tc>
        <w:tc>
          <w:tcPr>
            <w:tcW w:w="6608" w:type="dxa"/>
            <w:tcBorders>
              <w:top w:val="single" w:sz="4" w:space="0" w:color="auto"/>
              <w:left w:val="single" w:sz="4" w:space="0" w:color="auto"/>
              <w:bottom w:val="single" w:sz="4" w:space="0" w:color="auto"/>
              <w:right w:val="single" w:sz="4" w:space="0" w:color="auto"/>
            </w:tcBorders>
            <w:hideMark/>
          </w:tcPr>
          <w:p w14:paraId="341DE013" w14:textId="77777777" w:rsidR="001F42D4" w:rsidRPr="00FC55BA" w:rsidRDefault="001F42D4" w:rsidP="00A16F5A">
            <w:pPr>
              <w:rPr>
                <w:rFonts w:ascii="Roboto" w:hAnsi="Roboto" w:cs="Arial"/>
                <w:color w:val="000000"/>
                <w:sz w:val="22"/>
                <w:szCs w:val="22"/>
              </w:rPr>
            </w:pPr>
            <w:r w:rsidRPr="00FC55BA">
              <w:rPr>
                <w:rFonts w:ascii="Roboto" w:hAnsi="Roboto" w:cs="Arial"/>
                <w:color w:val="000000"/>
                <w:sz w:val="22"/>
                <w:szCs w:val="22"/>
              </w:rPr>
              <w:t xml:space="preserve">The post-holder reports to the </w:t>
            </w:r>
            <w:r w:rsidR="001B77D7" w:rsidRPr="00FC55BA">
              <w:rPr>
                <w:rFonts w:ascii="Roboto" w:hAnsi="Roboto" w:cs="Arial"/>
                <w:color w:val="000000"/>
                <w:sz w:val="22"/>
                <w:szCs w:val="22"/>
              </w:rPr>
              <w:t>Human Resources Manager</w:t>
            </w:r>
          </w:p>
        </w:tc>
      </w:tr>
      <w:tr w:rsidR="001F42D4" w:rsidRPr="00FC55BA" w14:paraId="4F92175B"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5E03F5DC" w14:textId="56609038" w:rsidR="001F42D4" w:rsidRPr="00FC55BA" w:rsidRDefault="001F42D4" w:rsidP="00A37EEB">
            <w:pPr>
              <w:jc w:val="center"/>
              <w:rPr>
                <w:rFonts w:ascii="Roboto" w:hAnsi="Roboto" w:cs="Arial"/>
                <w:b/>
                <w:bCs/>
                <w:sz w:val="22"/>
                <w:szCs w:val="22"/>
              </w:rPr>
            </w:pPr>
            <w:r w:rsidRPr="00FC55BA">
              <w:rPr>
                <w:rFonts w:ascii="Roboto" w:hAnsi="Roboto" w:cs="Arial"/>
                <w:b/>
                <w:bCs/>
                <w:sz w:val="22"/>
                <w:szCs w:val="22"/>
              </w:rPr>
              <w:t xml:space="preserve">Hours of </w:t>
            </w:r>
            <w:r w:rsidR="00A37EEB" w:rsidRPr="00FC55BA">
              <w:rPr>
                <w:rFonts w:ascii="Roboto" w:hAnsi="Roboto" w:cs="Arial"/>
                <w:b/>
                <w:bCs/>
                <w:sz w:val="22"/>
                <w:szCs w:val="22"/>
              </w:rPr>
              <w:t>W</w:t>
            </w:r>
            <w:r w:rsidRPr="00FC55BA">
              <w:rPr>
                <w:rFonts w:ascii="Roboto" w:hAnsi="Roboto" w:cs="Arial"/>
                <w:b/>
                <w:bCs/>
                <w:sz w:val="22"/>
                <w:szCs w:val="22"/>
              </w:rPr>
              <w:t>ork</w:t>
            </w:r>
          </w:p>
        </w:tc>
        <w:tc>
          <w:tcPr>
            <w:tcW w:w="6608" w:type="dxa"/>
            <w:tcBorders>
              <w:top w:val="single" w:sz="4" w:space="0" w:color="auto"/>
              <w:left w:val="single" w:sz="4" w:space="0" w:color="auto"/>
              <w:bottom w:val="single" w:sz="4" w:space="0" w:color="auto"/>
              <w:right w:val="single" w:sz="4" w:space="0" w:color="auto"/>
            </w:tcBorders>
            <w:hideMark/>
          </w:tcPr>
          <w:p w14:paraId="58FBD11C" w14:textId="761658FB" w:rsidR="001F42D4" w:rsidRPr="00FC55BA" w:rsidRDefault="00D97442" w:rsidP="00B0051C">
            <w:pPr>
              <w:rPr>
                <w:rFonts w:ascii="Roboto" w:hAnsi="Roboto" w:cs="Arial"/>
                <w:sz w:val="22"/>
                <w:szCs w:val="22"/>
              </w:rPr>
            </w:pPr>
            <w:r w:rsidRPr="00FC55BA">
              <w:rPr>
                <w:rFonts w:ascii="Roboto" w:hAnsi="Roboto" w:cs="Arial"/>
                <w:sz w:val="22"/>
                <w:szCs w:val="22"/>
              </w:rPr>
              <w:t>The post is available on a part time or full time basis</w:t>
            </w:r>
            <w:r w:rsidR="00B0051C">
              <w:rPr>
                <w:rFonts w:ascii="Roboto" w:hAnsi="Roboto" w:cs="Arial"/>
                <w:sz w:val="22"/>
                <w:szCs w:val="22"/>
              </w:rPr>
              <w:t>.</w:t>
            </w:r>
            <w:r w:rsidRPr="00FC55BA">
              <w:rPr>
                <w:rFonts w:ascii="Roboto" w:hAnsi="Roboto" w:cs="Arial"/>
                <w:sz w:val="22"/>
                <w:szCs w:val="22"/>
              </w:rPr>
              <w:t xml:space="preserve"> </w:t>
            </w:r>
            <w:r w:rsidR="001F42D4" w:rsidRPr="00FC55BA">
              <w:rPr>
                <w:rFonts w:ascii="Roboto" w:hAnsi="Roboto" w:cs="Arial"/>
                <w:sz w:val="22"/>
                <w:szCs w:val="22"/>
              </w:rPr>
              <w:t xml:space="preserve">Full-time posts are 5-days per week of </w:t>
            </w:r>
            <w:r w:rsidR="00E7529D" w:rsidRPr="00FC55BA">
              <w:rPr>
                <w:rFonts w:ascii="Roboto" w:hAnsi="Roboto" w:cs="Arial"/>
                <w:sz w:val="22"/>
                <w:szCs w:val="22"/>
              </w:rPr>
              <w:t xml:space="preserve">37 </w:t>
            </w:r>
            <w:r w:rsidR="001F42D4" w:rsidRPr="00FC55BA">
              <w:rPr>
                <w:rFonts w:ascii="Roboto" w:hAnsi="Roboto" w:cs="Arial"/>
                <w:sz w:val="22"/>
                <w:szCs w:val="22"/>
              </w:rPr>
              <w:t>hours, exclusive of breaks but the hours of attendance may be varied, by agreement, to meet the needs of the work.</w:t>
            </w:r>
            <w:r w:rsidR="000000DB" w:rsidRPr="00FC55BA">
              <w:rPr>
                <w:rFonts w:ascii="Roboto" w:hAnsi="Roboto" w:cs="Arial"/>
                <w:sz w:val="22"/>
                <w:szCs w:val="22"/>
              </w:rPr>
              <w:t xml:space="preserve"> Options for part time working arrangements can be discussed to meet individual/business requirements.</w:t>
            </w:r>
          </w:p>
        </w:tc>
      </w:tr>
      <w:tr w:rsidR="001F42D4" w:rsidRPr="00FC55BA" w14:paraId="11E4158F"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3296E563"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Leave</w:t>
            </w:r>
          </w:p>
        </w:tc>
        <w:tc>
          <w:tcPr>
            <w:tcW w:w="6608" w:type="dxa"/>
            <w:tcBorders>
              <w:top w:val="single" w:sz="4" w:space="0" w:color="auto"/>
              <w:left w:val="single" w:sz="4" w:space="0" w:color="auto"/>
              <w:bottom w:val="single" w:sz="4" w:space="0" w:color="auto"/>
              <w:right w:val="single" w:sz="4" w:space="0" w:color="auto"/>
            </w:tcBorders>
          </w:tcPr>
          <w:p w14:paraId="61EACCF2" w14:textId="77777777" w:rsidR="001F42D4" w:rsidRPr="00FC55BA" w:rsidRDefault="001F42D4">
            <w:pPr>
              <w:pStyle w:val="Heading1"/>
              <w:jc w:val="left"/>
              <w:rPr>
                <w:rFonts w:ascii="Roboto" w:hAnsi="Roboto"/>
                <w:sz w:val="22"/>
                <w:szCs w:val="22"/>
              </w:rPr>
            </w:pPr>
            <w:r w:rsidRPr="00FC55BA">
              <w:rPr>
                <w:rFonts w:ascii="Roboto" w:hAnsi="Roboto"/>
                <w:sz w:val="22"/>
                <w:szCs w:val="22"/>
              </w:rPr>
              <w:t>Annual Holidays</w:t>
            </w:r>
          </w:p>
          <w:p w14:paraId="07C552C8" w14:textId="77777777" w:rsidR="001F42D4" w:rsidRPr="00FC55BA" w:rsidRDefault="001F42D4">
            <w:pPr>
              <w:pStyle w:val="BodyText"/>
              <w:jc w:val="left"/>
              <w:rPr>
                <w:rFonts w:ascii="Roboto" w:hAnsi="Roboto" w:cs="Arial"/>
                <w:bCs w:val="0"/>
                <w:sz w:val="22"/>
                <w:szCs w:val="22"/>
              </w:rPr>
            </w:pPr>
            <w:r w:rsidRPr="00FC55BA">
              <w:rPr>
                <w:rFonts w:ascii="Roboto" w:hAnsi="Roboto" w:cs="Arial"/>
                <w:bCs w:val="0"/>
                <w:sz w:val="22"/>
                <w:szCs w:val="22"/>
              </w:rPr>
              <w:t xml:space="preserve">The annual entitlement for full time posts is 25 days per year, rising to 30 days after 10 years’ relevant service. (NHS and local authority service is counted as relevant service). </w:t>
            </w:r>
            <w:r w:rsidR="00122C72" w:rsidRPr="00FC55BA">
              <w:rPr>
                <w:rFonts w:ascii="Roboto" w:hAnsi="Roboto" w:cs="Arial"/>
                <w:bCs w:val="0"/>
                <w:sz w:val="22"/>
                <w:szCs w:val="22"/>
              </w:rPr>
              <w:t>Leave entitlement is pro-rata for part-time posts.</w:t>
            </w:r>
          </w:p>
          <w:p w14:paraId="38058797" w14:textId="77777777" w:rsidR="001F42D4" w:rsidRPr="00FC55BA" w:rsidRDefault="001F42D4">
            <w:pPr>
              <w:rPr>
                <w:rFonts w:ascii="Roboto" w:hAnsi="Roboto" w:cs="Arial"/>
                <w:b/>
                <w:bCs/>
                <w:sz w:val="22"/>
                <w:szCs w:val="22"/>
              </w:rPr>
            </w:pPr>
          </w:p>
          <w:p w14:paraId="472F89E4" w14:textId="77777777" w:rsidR="001F42D4" w:rsidRPr="00FC55BA" w:rsidRDefault="001F42D4">
            <w:pPr>
              <w:rPr>
                <w:rFonts w:ascii="Roboto" w:hAnsi="Roboto" w:cs="Arial"/>
                <w:b/>
                <w:bCs/>
                <w:sz w:val="22"/>
                <w:szCs w:val="22"/>
              </w:rPr>
            </w:pPr>
            <w:r w:rsidRPr="00FC55BA">
              <w:rPr>
                <w:rFonts w:ascii="Roboto" w:hAnsi="Roboto" w:cs="Arial"/>
                <w:b/>
                <w:bCs/>
                <w:sz w:val="22"/>
                <w:szCs w:val="22"/>
              </w:rPr>
              <w:t>General/Public Holidays</w:t>
            </w:r>
          </w:p>
          <w:p w14:paraId="05C9C819" w14:textId="77777777" w:rsidR="001F42D4" w:rsidRPr="00FC55BA" w:rsidRDefault="001F42D4">
            <w:pPr>
              <w:rPr>
                <w:rFonts w:ascii="Roboto" w:hAnsi="Roboto" w:cs="Arial"/>
                <w:sz w:val="22"/>
                <w:szCs w:val="22"/>
              </w:rPr>
            </w:pPr>
            <w:r w:rsidRPr="00FC55BA">
              <w:rPr>
                <w:rFonts w:ascii="Roboto" w:hAnsi="Roboto" w:cs="Arial"/>
                <w:sz w:val="22"/>
                <w:szCs w:val="22"/>
              </w:rPr>
              <w:t>Public and privilege holidays total 11.5 days per leave year, 6 of these are on set dates and the remainder can be taken as required.</w:t>
            </w:r>
          </w:p>
          <w:p w14:paraId="290E1983" w14:textId="77777777" w:rsidR="001F42D4" w:rsidRPr="00FC55BA" w:rsidRDefault="001F42D4">
            <w:pPr>
              <w:rPr>
                <w:rFonts w:ascii="Roboto" w:hAnsi="Roboto" w:cs="Arial"/>
                <w:sz w:val="22"/>
                <w:szCs w:val="22"/>
              </w:rPr>
            </w:pPr>
          </w:p>
          <w:p w14:paraId="1CF5736F" w14:textId="77777777" w:rsidR="001F42D4" w:rsidRPr="00FC55BA" w:rsidRDefault="001F42D4">
            <w:pPr>
              <w:rPr>
                <w:rFonts w:ascii="Roboto" w:hAnsi="Roboto" w:cs="Arial"/>
                <w:sz w:val="22"/>
                <w:szCs w:val="22"/>
              </w:rPr>
            </w:pPr>
            <w:r w:rsidRPr="00FC55BA">
              <w:rPr>
                <w:rFonts w:ascii="Roboto" w:hAnsi="Roboto" w:cs="Arial"/>
                <w:sz w:val="22"/>
                <w:szCs w:val="22"/>
              </w:rPr>
              <w:t>The public/privilege holiday entitlement is pro-rata to full time equivalent.</w:t>
            </w:r>
          </w:p>
          <w:p w14:paraId="0F5A2FAF" w14:textId="77777777" w:rsidR="001F42D4" w:rsidRPr="00FC55BA" w:rsidRDefault="001F42D4">
            <w:pPr>
              <w:rPr>
                <w:rFonts w:ascii="Roboto" w:hAnsi="Roboto" w:cs="Arial"/>
                <w:sz w:val="22"/>
                <w:szCs w:val="22"/>
              </w:rPr>
            </w:pPr>
            <w:r w:rsidRPr="00FC55BA">
              <w:rPr>
                <w:rFonts w:ascii="Roboto" w:hAnsi="Roboto" w:cs="Arial"/>
                <w:sz w:val="22"/>
                <w:szCs w:val="22"/>
              </w:rPr>
              <w:t>The leave year runs from 1</w:t>
            </w:r>
            <w:r w:rsidRPr="00FC55BA">
              <w:rPr>
                <w:rFonts w:ascii="Roboto" w:hAnsi="Roboto" w:cs="Arial"/>
                <w:sz w:val="22"/>
                <w:szCs w:val="22"/>
                <w:vertAlign w:val="superscript"/>
              </w:rPr>
              <w:t>st</w:t>
            </w:r>
            <w:r w:rsidRPr="00FC55BA">
              <w:rPr>
                <w:rFonts w:ascii="Roboto" w:hAnsi="Roboto" w:cs="Arial"/>
                <w:sz w:val="22"/>
                <w:szCs w:val="22"/>
              </w:rPr>
              <w:t xml:space="preserve"> April to 31</w:t>
            </w:r>
            <w:r w:rsidRPr="00FC55BA">
              <w:rPr>
                <w:rFonts w:ascii="Roboto" w:hAnsi="Roboto" w:cs="Arial"/>
                <w:sz w:val="22"/>
                <w:szCs w:val="22"/>
                <w:vertAlign w:val="superscript"/>
              </w:rPr>
              <w:t>st</w:t>
            </w:r>
            <w:r w:rsidRPr="00FC55BA">
              <w:rPr>
                <w:rFonts w:ascii="Roboto" w:hAnsi="Roboto" w:cs="Arial"/>
                <w:sz w:val="22"/>
                <w:szCs w:val="22"/>
              </w:rPr>
              <w:t xml:space="preserve"> March.</w:t>
            </w:r>
          </w:p>
        </w:tc>
      </w:tr>
      <w:tr w:rsidR="001F42D4" w:rsidRPr="00FC55BA" w14:paraId="28F04E0D"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761BBF46"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Superannuation</w:t>
            </w:r>
          </w:p>
        </w:tc>
        <w:tc>
          <w:tcPr>
            <w:tcW w:w="6608" w:type="dxa"/>
            <w:tcBorders>
              <w:top w:val="single" w:sz="4" w:space="0" w:color="auto"/>
              <w:left w:val="single" w:sz="4" w:space="0" w:color="auto"/>
              <w:bottom w:val="single" w:sz="4" w:space="0" w:color="auto"/>
              <w:right w:val="single" w:sz="4" w:space="0" w:color="auto"/>
            </w:tcBorders>
          </w:tcPr>
          <w:p w14:paraId="2185E6B4" w14:textId="77777777" w:rsidR="001F42D4" w:rsidRPr="00FC55BA" w:rsidRDefault="001F7852">
            <w:pPr>
              <w:rPr>
                <w:rFonts w:ascii="Roboto" w:hAnsi="Roboto" w:cs="Arial"/>
                <w:sz w:val="22"/>
                <w:szCs w:val="22"/>
              </w:rPr>
            </w:pPr>
            <w:hyperlink r:id="rId6" w:history="1">
              <w:r w:rsidR="001F42D4" w:rsidRPr="00FC55BA">
                <w:rPr>
                  <w:rStyle w:val="Hyperlink"/>
                  <w:rFonts w:ascii="Roboto" w:hAnsi="Roboto" w:cs="Arial"/>
                  <w:sz w:val="22"/>
                  <w:szCs w:val="22"/>
                </w:rPr>
                <w:t>NHS Pension Scheme</w:t>
              </w:r>
            </w:hyperlink>
            <w:r w:rsidR="001F42D4" w:rsidRPr="00FC55BA">
              <w:rPr>
                <w:rFonts w:ascii="Roboto" w:hAnsi="Roboto" w:cs="Arial"/>
                <w:sz w:val="22"/>
                <w:szCs w:val="22"/>
              </w:rPr>
              <w:t xml:space="preserve"> is available to all staff. </w:t>
            </w:r>
          </w:p>
        </w:tc>
      </w:tr>
      <w:tr w:rsidR="001F42D4" w:rsidRPr="00FC55BA" w14:paraId="0A2605D9"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25EF0737"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Our values</w:t>
            </w:r>
          </w:p>
        </w:tc>
        <w:tc>
          <w:tcPr>
            <w:tcW w:w="6608" w:type="dxa"/>
            <w:tcBorders>
              <w:top w:val="single" w:sz="4" w:space="0" w:color="auto"/>
              <w:left w:val="single" w:sz="4" w:space="0" w:color="auto"/>
              <w:bottom w:val="single" w:sz="4" w:space="0" w:color="auto"/>
              <w:right w:val="single" w:sz="4" w:space="0" w:color="auto"/>
            </w:tcBorders>
          </w:tcPr>
          <w:p w14:paraId="5DF48F30" w14:textId="77777777" w:rsidR="00122C72" w:rsidRPr="00FC55BA" w:rsidRDefault="001F42D4">
            <w:pPr>
              <w:rPr>
                <w:rFonts w:ascii="Roboto" w:hAnsi="Roboto" w:cs="Arial"/>
                <w:sz w:val="22"/>
                <w:szCs w:val="22"/>
              </w:rPr>
            </w:pPr>
            <w:r w:rsidRPr="00FC55BA">
              <w:rPr>
                <w:rFonts w:ascii="Roboto" w:hAnsi="Roboto" w:cs="Arial"/>
                <w:sz w:val="22"/>
                <w:szCs w:val="22"/>
              </w:rPr>
              <w:t>The Commission operates a set of internal values for staff.</w:t>
            </w:r>
          </w:p>
        </w:tc>
      </w:tr>
      <w:tr w:rsidR="001F42D4" w:rsidRPr="00FC55BA" w14:paraId="64822FBF"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6FBB0E66"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Performance,</w:t>
            </w:r>
          </w:p>
          <w:p w14:paraId="76246493"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Learning and Development</w:t>
            </w:r>
          </w:p>
        </w:tc>
        <w:tc>
          <w:tcPr>
            <w:tcW w:w="6608" w:type="dxa"/>
            <w:tcBorders>
              <w:top w:val="single" w:sz="4" w:space="0" w:color="auto"/>
              <w:left w:val="single" w:sz="4" w:space="0" w:color="auto"/>
              <w:bottom w:val="single" w:sz="4" w:space="0" w:color="auto"/>
              <w:right w:val="single" w:sz="4" w:space="0" w:color="auto"/>
            </w:tcBorders>
            <w:hideMark/>
          </w:tcPr>
          <w:p w14:paraId="6D334F9D" w14:textId="77777777" w:rsidR="001F42D4" w:rsidRPr="00FC55BA" w:rsidRDefault="001F42D4">
            <w:pPr>
              <w:rPr>
                <w:rFonts w:ascii="Roboto" w:hAnsi="Roboto" w:cs="Arial"/>
                <w:sz w:val="22"/>
                <w:szCs w:val="22"/>
              </w:rPr>
            </w:pPr>
            <w:r w:rsidRPr="00FC55BA">
              <w:rPr>
                <w:rFonts w:ascii="Roboto" w:hAnsi="Roboto" w:cs="Arial"/>
                <w:sz w:val="22"/>
                <w:szCs w:val="22"/>
              </w:rPr>
              <w:t xml:space="preserve">There is a performance development system in operation within the Commission. Progression through the salary scale is subject to satisfactory performance.   </w:t>
            </w:r>
          </w:p>
        </w:tc>
      </w:tr>
      <w:tr w:rsidR="001F42D4" w:rsidRPr="00FC55BA" w14:paraId="6A67BFB9"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716E9A03" w14:textId="77777777" w:rsidR="001F42D4" w:rsidRPr="00FC55BA" w:rsidRDefault="001F42D4">
            <w:pPr>
              <w:pStyle w:val="Heading1"/>
              <w:jc w:val="center"/>
              <w:rPr>
                <w:rFonts w:ascii="Roboto" w:hAnsi="Roboto"/>
                <w:sz w:val="22"/>
                <w:szCs w:val="22"/>
              </w:rPr>
            </w:pPr>
            <w:r w:rsidRPr="00FC55BA">
              <w:rPr>
                <w:rFonts w:ascii="Roboto" w:hAnsi="Roboto"/>
                <w:sz w:val="22"/>
                <w:szCs w:val="22"/>
              </w:rPr>
              <w:lastRenderedPageBreak/>
              <w:t>Data protection</w:t>
            </w:r>
          </w:p>
        </w:tc>
        <w:tc>
          <w:tcPr>
            <w:tcW w:w="6608" w:type="dxa"/>
            <w:tcBorders>
              <w:top w:val="single" w:sz="4" w:space="0" w:color="auto"/>
              <w:left w:val="single" w:sz="4" w:space="0" w:color="auto"/>
              <w:bottom w:val="single" w:sz="4" w:space="0" w:color="auto"/>
              <w:right w:val="single" w:sz="4" w:space="0" w:color="auto"/>
            </w:tcBorders>
          </w:tcPr>
          <w:p w14:paraId="3B1746F2" w14:textId="21CAE788" w:rsidR="001F42D4" w:rsidRPr="00FC55BA" w:rsidRDefault="001F42D4">
            <w:pPr>
              <w:rPr>
                <w:rFonts w:ascii="Roboto" w:hAnsi="Roboto" w:cs="Arial"/>
                <w:sz w:val="22"/>
                <w:szCs w:val="22"/>
              </w:rPr>
            </w:pPr>
            <w:r w:rsidRPr="00FC55BA">
              <w:rPr>
                <w:rFonts w:ascii="Roboto" w:hAnsi="Roboto" w:cs="Arial"/>
                <w:sz w:val="22"/>
                <w:szCs w:val="22"/>
              </w:rPr>
              <w:t xml:space="preserve">The information you provide </w:t>
            </w:r>
            <w:r w:rsidR="00620B8D">
              <w:rPr>
                <w:rFonts w:ascii="Roboto" w:hAnsi="Roboto" w:cs="Arial"/>
                <w:sz w:val="22"/>
                <w:szCs w:val="22"/>
              </w:rPr>
              <w:t>wi</w:t>
            </w:r>
            <w:r w:rsidRPr="00FC55BA">
              <w:rPr>
                <w:rFonts w:ascii="Roboto" w:hAnsi="Roboto" w:cs="Arial"/>
                <w:sz w:val="22"/>
                <w:szCs w:val="22"/>
              </w:rPr>
              <w:t xml:space="preserve">ll be used to assist in the process of recruitment and selection in accordance with the Policy of the Mental Welfare Commission.  </w:t>
            </w:r>
          </w:p>
          <w:p w14:paraId="07099473" w14:textId="77777777" w:rsidR="001F42D4" w:rsidRPr="00FC55BA" w:rsidRDefault="001F42D4">
            <w:pPr>
              <w:rPr>
                <w:rFonts w:ascii="Roboto" w:hAnsi="Roboto" w:cs="Arial"/>
                <w:sz w:val="22"/>
                <w:szCs w:val="22"/>
              </w:rPr>
            </w:pPr>
          </w:p>
          <w:p w14:paraId="1590ADC9" w14:textId="52AAFB66" w:rsidR="001F42D4" w:rsidRPr="00FC55BA" w:rsidRDefault="001F42D4" w:rsidP="00620B8D">
            <w:pPr>
              <w:rPr>
                <w:rFonts w:ascii="Roboto" w:hAnsi="Roboto" w:cs="Arial"/>
                <w:sz w:val="22"/>
                <w:szCs w:val="22"/>
              </w:rPr>
            </w:pPr>
            <w:r w:rsidRPr="00FC55BA">
              <w:rPr>
                <w:rFonts w:ascii="Roboto" w:hAnsi="Roboto" w:cs="Arial"/>
                <w:sz w:val="22"/>
                <w:szCs w:val="22"/>
              </w:rPr>
              <w:t xml:space="preserve">If you are successful in your application the information you provide will be used for </w:t>
            </w:r>
            <w:r w:rsidR="00FF5B4C" w:rsidRPr="00FC55BA">
              <w:rPr>
                <w:rFonts w:ascii="Roboto" w:hAnsi="Roboto" w:cs="Arial"/>
                <w:sz w:val="22"/>
                <w:szCs w:val="22"/>
              </w:rPr>
              <w:t>HR</w:t>
            </w:r>
            <w:r w:rsidRPr="00FC55BA">
              <w:rPr>
                <w:rFonts w:ascii="Roboto" w:hAnsi="Roboto" w:cs="Arial"/>
                <w:sz w:val="22"/>
                <w:szCs w:val="22"/>
              </w:rPr>
              <w:t xml:space="preserve"> and payroll purposes</w:t>
            </w:r>
            <w:r w:rsidR="00620B8D">
              <w:rPr>
                <w:rFonts w:ascii="Roboto" w:hAnsi="Roboto" w:cs="Arial"/>
                <w:sz w:val="22"/>
                <w:szCs w:val="22"/>
              </w:rPr>
              <w:t>. I</w:t>
            </w:r>
            <w:r w:rsidRPr="00FC55BA">
              <w:rPr>
                <w:rFonts w:ascii="Roboto" w:hAnsi="Roboto" w:cs="Arial"/>
                <w:sz w:val="22"/>
                <w:szCs w:val="22"/>
              </w:rPr>
              <w:t>t is understood that you consent to the use and storage of your personal information for the above stated purposes.</w:t>
            </w:r>
          </w:p>
        </w:tc>
      </w:tr>
      <w:tr w:rsidR="001F42D4" w:rsidRPr="00FC55BA" w14:paraId="305863D4"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293315E4"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Work outside the Commission</w:t>
            </w:r>
          </w:p>
        </w:tc>
        <w:tc>
          <w:tcPr>
            <w:tcW w:w="6608" w:type="dxa"/>
            <w:tcBorders>
              <w:top w:val="single" w:sz="4" w:space="0" w:color="auto"/>
              <w:left w:val="single" w:sz="4" w:space="0" w:color="auto"/>
              <w:bottom w:val="single" w:sz="4" w:space="0" w:color="auto"/>
              <w:right w:val="single" w:sz="4" w:space="0" w:color="auto"/>
            </w:tcBorders>
          </w:tcPr>
          <w:p w14:paraId="27DBA512" w14:textId="77777777" w:rsidR="001F42D4" w:rsidRPr="00FC55BA" w:rsidRDefault="001F42D4">
            <w:pPr>
              <w:rPr>
                <w:rFonts w:ascii="Roboto" w:hAnsi="Roboto" w:cs="Arial"/>
                <w:sz w:val="22"/>
                <w:szCs w:val="22"/>
              </w:rPr>
            </w:pPr>
            <w:r w:rsidRPr="00FC55BA">
              <w:rPr>
                <w:rFonts w:ascii="Roboto" w:hAnsi="Roboto" w:cs="Arial"/>
                <w:sz w:val="22"/>
                <w:szCs w:val="22"/>
              </w:rPr>
              <w:t xml:space="preserve">It is important to identify and minimise any conflicts of interest that could prevent staff from making fair and objective judgements, </w:t>
            </w:r>
            <w:r w:rsidRPr="00FC55BA">
              <w:rPr>
                <w:rFonts w:ascii="Roboto" w:hAnsi="Roboto" w:cs="Arial"/>
                <w:iCs/>
                <w:sz w:val="22"/>
                <w:szCs w:val="22"/>
              </w:rPr>
              <w:t>or could be perceived as doing so by service-users, practitioners and the public</w:t>
            </w:r>
            <w:r w:rsidRPr="00FC55BA">
              <w:rPr>
                <w:rFonts w:ascii="Roboto" w:hAnsi="Roboto" w:cs="Arial"/>
                <w:sz w:val="22"/>
                <w:szCs w:val="22"/>
              </w:rPr>
              <w:t xml:space="preserve">. </w:t>
            </w:r>
            <w:r w:rsidR="00C32CF1" w:rsidRPr="00FC55BA">
              <w:rPr>
                <w:rFonts w:ascii="Roboto" w:hAnsi="Roboto" w:cs="Arial"/>
                <w:sz w:val="22"/>
                <w:szCs w:val="22"/>
              </w:rPr>
              <w:t>Details are contained in the Commission’s Conflict of Interest Policy.</w:t>
            </w:r>
          </w:p>
        </w:tc>
      </w:tr>
      <w:tr w:rsidR="001F42D4" w:rsidRPr="00FC55BA" w14:paraId="6827A159" w14:textId="77777777" w:rsidTr="00620B8D">
        <w:trPr>
          <w:trHeight w:val="239"/>
        </w:trPr>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49FA9003"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Probationary period</w:t>
            </w:r>
          </w:p>
        </w:tc>
        <w:tc>
          <w:tcPr>
            <w:tcW w:w="6608" w:type="dxa"/>
            <w:tcBorders>
              <w:top w:val="single" w:sz="4" w:space="0" w:color="auto"/>
              <w:left w:val="single" w:sz="4" w:space="0" w:color="auto"/>
              <w:bottom w:val="single" w:sz="4" w:space="0" w:color="auto"/>
              <w:right w:val="single" w:sz="4" w:space="0" w:color="auto"/>
            </w:tcBorders>
          </w:tcPr>
          <w:p w14:paraId="2C738E52" w14:textId="674384EA" w:rsidR="001F42D4" w:rsidRPr="00FC55BA" w:rsidRDefault="00DF3969" w:rsidP="00D97442">
            <w:pPr>
              <w:rPr>
                <w:rFonts w:ascii="Roboto" w:hAnsi="Roboto" w:cs="Arial"/>
                <w:sz w:val="22"/>
                <w:szCs w:val="22"/>
              </w:rPr>
            </w:pPr>
            <w:r>
              <w:rPr>
                <w:rFonts w:ascii="Roboto" w:hAnsi="Roboto" w:cs="Arial"/>
                <w:sz w:val="22"/>
                <w:szCs w:val="22"/>
              </w:rPr>
              <w:t>1 month</w:t>
            </w:r>
            <w:r w:rsidR="001F42D4" w:rsidRPr="00FC55BA">
              <w:rPr>
                <w:rFonts w:ascii="Roboto" w:hAnsi="Roboto" w:cs="Arial"/>
                <w:sz w:val="22"/>
                <w:szCs w:val="22"/>
              </w:rPr>
              <w:t xml:space="preserve"> probationary period.</w:t>
            </w:r>
          </w:p>
        </w:tc>
      </w:tr>
      <w:tr w:rsidR="001F42D4" w:rsidRPr="00FC55BA" w14:paraId="4717220C"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5365D110"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Disclosure Scotland</w:t>
            </w:r>
          </w:p>
        </w:tc>
        <w:tc>
          <w:tcPr>
            <w:tcW w:w="6608" w:type="dxa"/>
            <w:tcBorders>
              <w:top w:val="single" w:sz="4" w:space="0" w:color="auto"/>
              <w:left w:val="single" w:sz="4" w:space="0" w:color="auto"/>
              <w:bottom w:val="single" w:sz="4" w:space="0" w:color="auto"/>
              <w:right w:val="single" w:sz="4" w:space="0" w:color="auto"/>
            </w:tcBorders>
            <w:hideMark/>
          </w:tcPr>
          <w:p w14:paraId="041224B7" w14:textId="77777777" w:rsidR="001F42D4" w:rsidRPr="00FC55BA" w:rsidRDefault="001F42D4" w:rsidP="00D97442">
            <w:pPr>
              <w:rPr>
                <w:rFonts w:ascii="Roboto" w:hAnsi="Roboto" w:cs="Arial"/>
                <w:sz w:val="22"/>
                <w:szCs w:val="22"/>
              </w:rPr>
            </w:pPr>
            <w:r w:rsidRPr="00FC55BA">
              <w:rPr>
                <w:rFonts w:ascii="Roboto" w:hAnsi="Roboto" w:cs="Arial"/>
                <w:sz w:val="22"/>
                <w:szCs w:val="22"/>
              </w:rPr>
              <w:t>You will be required to submit an application for a</w:t>
            </w:r>
            <w:r w:rsidR="00D97442" w:rsidRPr="00FC55BA">
              <w:rPr>
                <w:rFonts w:ascii="Roboto" w:hAnsi="Roboto" w:cs="Arial"/>
                <w:sz w:val="22"/>
                <w:szCs w:val="22"/>
              </w:rPr>
              <w:t xml:space="preserve"> basic</w:t>
            </w:r>
            <w:r w:rsidRPr="00FC55BA">
              <w:rPr>
                <w:rFonts w:ascii="Roboto" w:hAnsi="Roboto" w:cs="Arial"/>
                <w:sz w:val="22"/>
                <w:szCs w:val="22"/>
              </w:rPr>
              <w:t xml:space="preserve"> Disclosure Certificate.</w:t>
            </w:r>
          </w:p>
        </w:tc>
      </w:tr>
      <w:tr w:rsidR="001F42D4" w:rsidRPr="00FC55BA" w14:paraId="41243B87"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5D820E95"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Complaints</w:t>
            </w:r>
          </w:p>
        </w:tc>
        <w:tc>
          <w:tcPr>
            <w:tcW w:w="6608" w:type="dxa"/>
            <w:tcBorders>
              <w:top w:val="single" w:sz="4" w:space="0" w:color="auto"/>
              <w:left w:val="single" w:sz="4" w:space="0" w:color="auto"/>
              <w:bottom w:val="single" w:sz="4" w:space="0" w:color="auto"/>
              <w:right w:val="single" w:sz="4" w:space="0" w:color="auto"/>
            </w:tcBorders>
          </w:tcPr>
          <w:p w14:paraId="61765D5E" w14:textId="77777777" w:rsidR="001F42D4" w:rsidRPr="00FC55BA" w:rsidRDefault="001F42D4">
            <w:pPr>
              <w:rPr>
                <w:rFonts w:ascii="Roboto" w:hAnsi="Roboto" w:cs="Arial"/>
                <w:sz w:val="22"/>
                <w:szCs w:val="22"/>
              </w:rPr>
            </w:pPr>
            <w:r w:rsidRPr="00FC55BA">
              <w:rPr>
                <w:rFonts w:ascii="Roboto" w:hAnsi="Roboto" w:cs="Arial"/>
                <w:sz w:val="22"/>
                <w:szCs w:val="22"/>
              </w:rPr>
              <w:t>The Commission has a Complaints Policy.  All applicants have access to it if they feel they have been unfairly treated during the recruitment and selection process.  External applicants should direct any concerns to the Human Resources department and internal applicants have recourse to the Commission’s Grievance Procedure.</w:t>
            </w:r>
          </w:p>
          <w:p w14:paraId="14E8C6ED" w14:textId="77777777" w:rsidR="001F42D4" w:rsidRPr="00FC55BA" w:rsidRDefault="001F42D4">
            <w:pPr>
              <w:rPr>
                <w:rFonts w:ascii="Roboto" w:hAnsi="Roboto" w:cs="Arial"/>
                <w:sz w:val="22"/>
                <w:szCs w:val="22"/>
              </w:rPr>
            </w:pPr>
          </w:p>
        </w:tc>
      </w:tr>
      <w:tr w:rsidR="001F42D4" w:rsidRPr="00FC55BA" w14:paraId="7BBD9AE1"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260C842F" w14:textId="77777777" w:rsidR="001F42D4" w:rsidRPr="00FC55BA" w:rsidRDefault="001F42D4">
            <w:pPr>
              <w:jc w:val="center"/>
              <w:rPr>
                <w:rFonts w:ascii="Roboto" w:hAnsi="Roboto" w:cs="Arial"/>
                <w:b/>
                <w:bCs/>
                <w:sz w:val="22"/>
                <w:szCs w:val="22"/>
              </w:rPr>
            </w:pPr>
            <w:r w:rsidRPr="00FC55BA">
              <w:rPr>
                <w:rFonts w:ascii="Roboto" w:hAnsi="Roboto" w:cs="Arial"/>
                <w:b/>
                <w:bCs/>
                <w:sz w:val="22"/>
                <w:szCs w:val="22"/>
              </w:rPr>
              <w:t>Equal opportunities</w:t>
            </w:r>
          </w:p>
        </w:tc>
        <w:tc>
          <w:tcPr>
            <w:tcW w:w="6608" w:type="dxa"/>
            <w:tcBorders>
              <w:top w:val="single" w:sz="4" w:space="0" w:color="auto"/>
              <w:left w:val="single" w:sz="4" w:space="0" w:color="auto"/>
              <w:bottom w:val="single" w:sz="4" w:space="0" w:color="auto"/>
              <w:right w:val="single" w:sz="4" w:space="0" w:color="auto"/>
            </w:tcBorders>
          </w:tcPr>
          <w:p w14:paraId="4937C642" w14:textId="77777777" w:rsidR="001F42D4" w:rsidRPr="00FC55BA" w:rsidRDefault="001F42D4">
            <w:pPr>
              <w:rPr>
                <w:rFonts w:ascii="Roboto" w:hAnsi="Roboto" w:cs="Arial"/>
                <w:sz w:val="22"/>
                <w:szCs w:val="22"/>
              </w:rPr>
            </w:pPr>
            <w:r w:rsidRPr="00FC55BA">
              <w:rPr>
                <w:rFonts w:ascii="Roboto" w:hAnsi="Roboto" w:cs="Arial"/>
                <w:sz w:val="22"/>
                <w:szCs w:val="22"/>
              </w:rPr>
              <w:t>The Commission is an equal opportunities employer.</w:t>
            </w:r>
          </w:p>
        </w:tc>
      </w:tr>
      <w:tr w:rsidR="001F42D4" w:rsidRPr="00FC55BA" w14:paraId="24EE3075" w14:textId="77777777" w:rsidTr="00620B8D">
        <w:tc>
          <w:tcPr>
            <w:tcW w:w="3168" w:type="dxa"/>
            <w:tcBorders>
              <w:top w:val="single" w:sz="4" w:space="0" w:color="auto"/>
              <w:left w:val="single" w:sz="4" w:space="0" w:color="auto"/>
              <w:bottom w:val="single" w:sz="4" w:space="0" w:color="auto"/>
              <w:right w:val="single" w:sz="4" w:space="0" w:color="auto"/>
            </w:tcBorders>
            <w:shd w:val="clear" w:color="auto" w:fill="F2F2F2"/>
            <w:hideMark/>
          </w:tcPr>
          <w:p w14:paraId="33EB9FD4" w14:textId="77777777" w:rsidR="001F42D4" w:rsidRPr="00620B8D" w:rsidRDefault="001F42D4">
            <w:pPr>
              <w:jc w:val="center"/>
              <w:rPr>
                <w:rFonts w:ascii="Roboto" w:hAnsi="Roboto" w:cs="Arial"/>
                <w:b/>
                <w:bCs/>
                <w:sz w:val="22"/>
                <w:szCs w:val="22"/>
              </w:rPr>
            </w:pPr>
            <w:r w:rsidRPr="00620B8D">
              <w:rPr>
                <w:rFonts w:ascii="Roboto" w:hAnsi="Roboto" w:cs="Arial"/>
                <w:b/>
                <w:bCs/>
                <w:sz w:val="22"/>
                <w:szCs w:val="22"/>
              </w:rPr>
              <w:t>Feedback</w:t>
            </w:r>
          </w:p>
        </w:tc>
        <w:tc>
          <w:tcPr>
            <w:tcW w:w="6608" w:type="dxa"/>
            <w:tcBorders>
              <w:top w:val="single" w:sz="4" w:space="0" w:color="auto"/>
              <w:left w:val="single" w:sz="4" w:space="0" w:color="auto"/>
              <w:bottom w:val="single" w:sz="4" w:space="0" w:color="auto"/>
              <w:right w:val="single" w:sz="4" w:space="0" w:color="auto"/>
            </w:tcBorders>
          </w:tcPr>
          <w:p w14:paraId="6F0110DB" w14:textId="7CBED610" w:rsidR="001F42D4" w:rsidRPr="00620B8D" w:rsidRDefault="001A3C40">
            <w:pPr>
              <w:rPr>
                <w:rFonts w:ascii="Roboto" w:hAnsi="Roboto" w:cs="Arial"/>
                <w:sz w:val="22"/>
                <w:szCs w:val="22"/>
              </w:rPr>
            </w:pPr>
            <w:r w:rsidRPr="00620B8D">
              <w:rPr>
                <w:rFonts w:ascii="Roboto" w:eastAsiaTheme="minorHAnsi" w:hAnsi="Roboto" w:cs="Arial"/>
                <w:sz w:val="22"/>
                <w:szCs w:val="22"/>
              </w:rPr>
              <w:t>We will inform all candidates in writing</w:t>
            </w:r>
            <w:r w:rsidR="000B4EF7" w:rsidRPr="00620B8D">
              <w:rPr>
                <w:rFonts w:ascii="Roboto" w:eastAsiaTheme="minorHAnsi" w:hAnsi="Roboto" w:cs="Arial"/>
                <w:sz w:val="22"/>
                <w:szCs w:val="22"/>
              </w:rPr>
              <w:t xml:space="preserve"> of the outcome following the initial </w:t>
            </w:r>
            <w:r w:rsidR="00620B8D" w:rsidRPr="00620B8D">
              <w:rPr>
                <w:rFonts w:ascii="Roboto" w:eastAsiaTheme="minorHAnsi" w:hAnsi="Roboto" w:cs="Arial"/>
                <w:sz w:val="22"/>
                <w:szCs w:val="22"/>
              </w:rPr>
              <w:t xml:space="preserve">short listing </w:t>
            </w:r>
            <w:r w:rsidR="000B4EF7" w:rsidRPr="00620B8D">
              <w:rPr>
                <w:rFonts w:ascii="Roboto" w:eastAsiaTheme="minorHAnsi" w:hAnsi="Roboto" w:cs="Arial"/>
                <w:sz w:val="22"/>
                <w:szCs w:val="22"/>
              </w:rPr>
              <w:t>process.</w:t>
            </w:r>
          </w:p>
          <w:p w14:paraId="16F08A16" w14:textId="11EFDF42" w:rsidR="001F42D4" w:rsidRPr="00620B8D" w:rsidRDefault="00620B8D" w:rsidP="00620B8D">
            <w:pPr>
              <w:rPr>
                <w:rFonts w:ascii="Roboto" w:hAnsi="Roboto" w:cs="Arial"/>
                <w:sz w:val="22"/>
                <w:szCs w:val="22"/>
              </w:rPr>
            </w:pPr>
            <w:r w:rsidRPr="00620B8D">
              <w:rPr>
                <w:rFonts w:ascii="Roboto" w:hAnsi="Roboto" w:cs="Arial"/>
                <w:sz w:val="22"/>
                <w:szCs w:val="22"/>
              </w:rPr>
              <w:t>F</w:t>
            </w:r>
            <w:r w:rsidR="001F42D4" w:rsidRPr="00620B8D">
              <w:rPr>
                <w:rFonts w:ascii="Roboto" w:hAnsi="Roboto" w:cs="Arial"/>
                <w:sz w:val="22"/>
                <w:szCs w:val="22"/>
              </w:rPr>
              <w:t>eedback will be given to any candidate requesting it following an interview at the Commission.</w:t>
            </w:r>
          </w:p>
        </w:tc>
      </w:tr>
    </w:tbl>
    <w:p w14:paraId="60C5B066" w14:textId="77777777" w:rsidR="00630433" w:rsidRDefault="00630433"/>
    <w:sectPr w:rsidR="006304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8A7DF" w14:textId="77777777" w:rsidR="00387588" w:rsidRDefault="00387588" w:rsidP="004D35F8">
      <w:r>
        <w:separator/>
      </w:r>
    </w:p>
  </w:endnote>
  <w:endnote w:type="continuationSeparator" w:id="0">
    <w:p w14:paraId="4E0FFACE" w14:textId="77777777" w:rsidR="00387588" w:rsidRDefault="00387588" w:rsidP="004D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D6B5F" w14:textId="77777777" w:rsidR="00387588" w:rsidRDefault="00387588" w:rsidP="004D35F8">
      <w:r>
        <w:separator/>
      </w:r>
    </w:p>
  </w:footnote>
  <w:footnote w:type="continuationSeparator" w:id="0">
    <w:p w14:paraId="086DECDB" w14:textId="77777777" w:rsidR="00387588" w:rsidRDefault="00387588" w:rsidP="004D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378B" w14:textId="77777777" w:rsidR="00387588" w:rsidRDefault="00387588">
    <w:pPr>
      <w:pStyle w:val="Header"/>
    </w:pPr>
    <w:r>
      <w:rPr>
        <w:noProof/>
        <w:lang w:eastAsia="en-GB"/>
      </w:rPr>
      <w:drawing>
        <wp:inline distT="0" distB="0" distL="0" distR="0" wp14:anchorId="38A59DA3" wp14:editId="449D3B4C">
          <wp:extent cx="2959100" cy="5035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9100" cy="503555"/>
                  </a:xfrm>
                  <a:prstGeom prst="rect">
                    <a:avLst/>
                  </a:prstGeom>
                </pic:spPr>
              </pic:pic>
            </a:graphicData>
          </a:graphic>
        </wp:inline>
      </w:drawing>
    </w:r>
  </w:p>
  <w:p w14:paraId="7F3D872A" w14:textId="77777777" w:rsidR="00387588" w:rsidRDefault="00387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D4"/>
    <w:rsid w:val="000000DB"/>
    <w:rsid w:val="00070080"/>
    <w:rsid w:val="000B4EF7"/>
    <w:rsid w:val="00113E01"/>
    <w:rsid w:val="00122C72"/>
    <w:rsid w:val="0017070B"/>
    <w:rsid w:val="001A3C40"/>
    <w:rsid w:val="001B77D7"/>
    <w:rsid w:val="001F42D4"/>
    <w:rsid w:val="001F7852"/>
    <w:rsid w:val="00256C6A"/>
    <w:rsid w:val="00322188"/>
    <w:rsid w:val="00387588"/>
    <w:rsid w:val="004C7735"/>
    <w:rsid w:val="004D35F8"/>
    <w:rsid w:val="00524A0A"/>
    <w:rsid w:val="00620B8D"/>
    <w:rsid w:val="00630433"/>
    <w:rsid w:val="0063266F"/>
    <w:rsid w:val="00693DF5"/>
    <w:rsid w:val="007E17B5"/>
    <w:rsid w:val="009302A7"/>
    <w:rsid w:val="009451D5"/>
    <w:rsid w:val="00A16F5A"/>
    <w:rsid w:val="00A37EEB"/>
    <w:rsid w:val="00B0051C"/>
    <w:rsid w:val="00BF6A87"/>
    <w:rsid w:val="00C32CF1"/>
    <w:rsid w:val="00D336CB"/>
    <w:rsid w:val="00D86822"/>
    <w:rsid w:val="00D97442"/>
    <w:rsid w:val="00DF3969"/>
    <w:rsid w:val="00E03B85"/>
    <w:rsid w:val="00E7529D"/>
    <w:rsid w:val="00EF101D"/>
    <w:rsid w:val="00EF497F"/>
    <w:rsid w:val="00F0710B"/>
    <w:rsid w:val="00FC55BA"/>
    <w:rsid w:val="00FD0B28"/>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2A28"/>
  <w15:chartTrackingRefBased/>
  <w15:docId w15:val="{C3059A39-9FB6-493A-AA58-620F0562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2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42D4"/>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2D4"/>
    <w:rPr>
      <w:rFonts w:ascii="Arial" w:eastAsia="Times New Roman" w:hAnsi="Arial" w:cs="Arial"/>
      <w:b/>
      <w:bCs/>
      <w:sz w:val="24"/>
      <w:szCs w:val="24"/>
    </w:rPr>
  </w:style>
  <w:style w:type="character" w:styleId="Hyperlink">
    <w:name w:val="Hyperlink"/>
    <w:basedOn w:val="DefaultParagraphFont"/>
    <w:uiPriority w:val="99"/>
    <w:semiHidden/>
    <w:unhideWhenUsed/>
    <w:rsid w:val="001F42D4"/>
    <w:rPr>
      <w:color w:val="0563C1" w:themeColor="hyperlink"/>
      <w:u w:val="single"/>
    </w:rPr>
  </w:style>
  <w:style w:type="paragraph" w:styleId="Caption">
    <w:name w:val="caption"/>
    <w:basedOn w:val="Normal"/>
    <w:next w:val="Normal"/>
    <w:semiHidden/>
    <w:unhideWhenUsed/>
    <w:qFormat/>
    <w:rsid w:val="001F42D4"/>
    <w:pPr>
      <w:jc w:val="center"/>
    </w:pPr>
    <w:rPr>
      <w:rFonts w:ascii="Arial" w:hAnsi="Arial" w:cs="Arial"/>
      <w:b/>
      <w:bCs/>
    </w:rPr>
  </w:style>
  <w:style w:type="paragraph" w:styleId="BodyText">
    <w:name w:val="Body Text"/>
    <w:basedOn w:val="Normal"/>
    <w:link w:val="BodyTextChar"/>
    <w:semiHidden/>
    <w:unhideWhenUsed/>
    <w:rsid w:val="001F42D4"/>
    <w:pPr>
      <w:jc w:val="both"/>
    </w:pPr>
    <w:rPr>
      <w:bCs/>
    </w:rPr>
  </w:style>
  <w:style w:type="character" w:customStyle="1" w:styleId="BodyTextChar">
    <w:name w:val="Body Text Char"/>
    <w:basedOn w:val="DefaultParagraphFont"/>
    <w:link w:val="BodyText"/>
    <w:semiHidden/>
    <w:rsid w:val="001F42D4"/>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4D35F8"/>
    <w:pPr>
      <w:tabs>
        <w:tab w:val="center" w:pos="4513"/>
        <w:tab w:val="right" w:pos="9026"/>
      </w:tabs>
    </w:pPr>
  </w:style>
  <w:style w:type="character" w:customStyle="1" w:styleId="HeaderChar">
    <w:name w:val="Header Char"/>
    <w:basedOn w:val="DefaultParagraphFont"/>
    <w:link w:val="Header"/>
    <w:uiPriority w:val="99"/>
    <w:rsid w:val="004D35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5F8"/>
    <w:pPr>
      <w:tabs>
        <w:tab w:val="center" w:pos="4513"/>
        <w:tab w:val="right" w:pos="9026"/>
      </w:tabs>
    </w:pPr>
  </w:style>
  <w:style w:type="character" w:customStyle="1" w:styleId="FooterChar">
    <w:name w:val="Footer Char"/>
    <w:basedOn w:val="DefaultParagraphFont"/>
    <w:link w:val="Footer"/>
    <w:uiPriority w:val="99"/>
    <w:rsid w:val="004D35F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7442"/>
    <w:rPr>
      <w:sz w:val="16"/>
      <w:szCs w:val="16"/>
    </w:rPr>
  </w:style>
  <w:style w:type="paragraph" w:styleId="CommentText">
    <w:name w:val="annotation text"/>
    <w:basedOn w:val="Normal"/>
    <w:link w:val="CommentTextChar"/>
    <w:uiPriority w:val="99"/>
    <w:semiHidden/>
    <w:unhideWhenUsed/>
    <w:rsid w:val="00D97442"/>
    <w:rPr>
      <w:sz w:val="20"/>
      <w:szCs w:val="20"/>
    </w:rPr>
  </w:style>
  <w:style w:type="character" w:customStyle="1" w:styleId="CommentTextChar">
    <w:name w:val="Comment Text Char"/>
    <w:basedOn w:val="DefaultParagraphFont"/>
    <w:link w:val="CommentText"/>
    <w:uiPriority w:val="99"/>
    <w:semiHidden/>
    <w:rsid w:val="00D974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7442"/>
    <w:rPr>
      <w:b/>
      <w:bCs/>
    </w:rPr>
  </w:style>
  <w:style w:type="character" w:customStyle="1" w:styleId="CommentSubjectChar">
    <w:name w:val="Comment Subject Char"/>
    <w:basedOn w:val="CommentTextChar"/>
    <w:link w:val="CommentSubject"/>
    <w:uiPriority w:val="99"/>
    <w:semiHidden/>
    <w:rsid w:val="00D974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7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42"/>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A37EEB"/>
    <w:pPr>
      <w:spacing w:after="120" w:line="480" w:lineRule="auto"/>
    </w:pPr>
  </w:style>
  <w:style w:type="character" w:customStyle="1" w:styleId="BodyText2Char">
    <w:name w:val="Body Text 2 Char"/>
    <w:basedOn w:val="DefaultParagraphFont"/>
    <w:link w:val="BodyText2"/>
    <w:uiPriority w:val="99"/>
    <w:semiHidden/>
    <w:rsid w:val="00A37EE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7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pa.gov.uk/index.php?option=com_content&amp;view=article&amp;id=43&amp;Itemid=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Rose</dc:creator>
  <cp:keywords/>
  <dc:description/>
  <cp:lastModifiedBy>Katherine Meikle HR</cp:lastModifiedBy>
  <cp:revision>2</cp:revision>
  <dcterms:created xsi:type="dcterms:W3CDTF">2021-11-30T18:42:00Z</dcterms:created>
  <dcterms:modified xsi:type="dcterms:W3CDTF">2021-11-30T18:42:00Z</dcterms:modified>
</cp:coreProperties>
</file>